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E7B60">
      <w:pPr>
        <w:jc w:val="center"/>
        <w:rPr>
          <w:rFonts w:hint="eastAsia" w:ascii="宋体" w:hAnsi="宋体" w:eastAsia="宋体" w:cs="宋体"/>
          <w:b/>
          <w:bCs/>
          <w:sz w:val="36"/>
          <w:szCs w:val="44"/>
          <w:lang w:val="en-US" w:eastAsia="zh-CN"/>
        </w:rPr>
      </w:pPr>
      <w:r>
        <w:rPr>
          <w:rFonts w:ascii="宋体" w:hAnsi="宋体" w:eastAsia="宋体" w:cs="宋体"/>
          <w:b/>
          <w:bCs/>
          <w:sz w:val="36"/>
          <w:szCs w:val="44"/>
        </w:rPr>
        <w:t>智能时代的</w:t>
      </w:r>
      <w:r>
        <w:rPr>
          <w:rFonts w:hint="eastAsia" w:ascii="宋体" w:hAnsi="宋体" w:eastAsia="宋体" w:cs="宋体"/>
          <w:b/>
          <w:bCs/>
          <w:sz w:val="36"/>
          <w:szCs w:val="44"/>
        </w:rPr>
        <w:t>跨学科职业训练营——约克大学x</w:t>
      </w:r>
      <w:r>
        <w:rPr>
          <w:rFonts w:hint="eastAsia" w:ascii="宋体" w:hAnsi="宋体" w:eastAsia="宋体" w:cs="宋体"/>
          <w:b/>
          <w:bCs/>
          <w:sz w:val="36"/>
          <w:szCs w:val="44"/>
          <w:lang w:val="en-US" w:eastAsia="zh-CN"/>
        </w:rPr>
        <w:t>IBM</w:t>
      </w:r>
    </w:p>
    <w:p w14:paraId="269BAA5E">
      <w:pPr>
        <w:jc w:val="center"/>
        <w:rPr>
          <w:rFonts w:hint="eastAsia" w:ascii="宋体" w:hAnsi="宋体" w:eastAsia="宋体" w:cs="宋体"/>
          <w:b/>
          <w:bCs/>
          <w:sz w:val="36"/>
          <w:szCs w:val="44"/>
        </w:rPr>
      </w:pPr>
      <w:r>
        <w:rPr>
          <w:rFonts w:hint="eastAsia" w:ascii="宋体" w:hAnsi="宋体" w:eastAsia="宋体" w:cs="宋体"/>
          <w:b/>
          <w:bCs/>
          <w:sz w:val="36"/>
          <w:szCs w:val="44"/>
        </w:rPr>
        <w:t>2026年暑期深度实训项目</w:t>
      </w:r>
    </w:p>
    <w:p w14:paraId="47C826B8">
      <w:pPr>
        <w:jc w:val="center"/>
        <w:rPr>
          <w:rFonts w:hint="default" w:ascii="宋体" w:hAnsi="宋体" w:eastAsia="宋体" w:cs="宋体"/>
          <w:b/>
          <w:bCs/>
          <w:sz w:val="32"/>
          <w:szCs w:val="40"/>
          <w:highlight w:val="yellow"/>
          <w:lang w:val="en-US" w:eastAsia="zh-CN"/>
        </w:rPr>
      </w:pPr>
      <w:r>
        <w:rPr>
          <w:rFonts w:hint="eastAsia" w:ascii="宋体" w:hAnsi="宋体" w:eastAsia="宋体" w:cs="宋体"/>
          <w:b/>
          <w:bCs/>
          <w:sz w:val="32"/>
          <w:szCs w:val="40"/>
          <w:highlight w:val="yellow"/>
          <w:lang w:eastAsia="zh-CN"/>
        </w:rPr>
        <w:t>探索未来商业逻辑</w:t>
      </w:r>
      <w:r>
        <w:rPr>
          <w:rFonts w:hint="eastAsia" w:ascii="宋体" w:hAnsi="宋体" w:eastAsia="宋体" w:cs="宋体"/>
          <w:b/>
          <w:bCs/>
          <w:sz w:val="32"/>
          <w:szCs w:val="40"/>
          <w:highlight w:val="yellow"/>
          <w:lang w:val="en-US" w:eastAsia="zh-CN"/>
        </w:rPr>
        <w:t>+体验AI科技实战+斩获名校名企双重背书</w:t>
      </w:r>
    </w:p>
    <w:p w14:paraId="3CE3A09B">
      <w:pPr>
        <w:jc w:val="center"/>
        <w:rPr>
          <w:rFonts w:ascii="宋体" w:hAnsi="宋体" w:eastAsia="宋体" w:cs="宋体"/>
          <w:b/>
          <w:bCs/>
          <w:sz w:val="36"/>
          <w:szCs w:val="44"/>
        </w:rPr>
      </w:pPr>
    </w:p>
    <w:p w14:paraId="75510E10">
      <w:pPr>
        <w:numPr>
          <w:ilvl w:val="0"/>
          <w:numId w:val="1"/>
        </w:numPr>
        <w:spacing w:line="360" w:lineRule="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项目简介</w:t>
      </w:r>
    </w:p>
    <w:p w14:paraId="1E385D13">
      <w:pPr>
        <w:numPr>
          <w:ilvl w:val="0"/>
          <w:numId w:val="0"/>
        </w:numPr>
        <w:spacing w:line="360" w:lineRule="auto"/>
        <w:rPr>
          <w:rFonts w:hint="eastAsia" w:ascii="宋体" w:hAnsi="宋体" w:eastAsia="宋体" w:cs="宋体"/>
          <w:b/>
          <w:bCs/>
          <w:sz w:val="28"/>
          <w:szCs w:val="36"/>
          <w:lang w:val="en-US" w:eastAsia="zh-CN"/>
        </w:rPr>
      </w:pPr>
    </w:p>
    <w:p w14:paraId="0E1E060F">
      <w:pPr>
        <w:spacing w:line="360" w:lineRule="auto"/>
        <w:rPr>
          <w:rFonts w:hint="eastAsia" w:ascii="宋体" w:hAnsi="宋体" w:eastAsia="宋体" w:cs="宋体"/>
          <w:sz w:val="24"/>
        </w:rPr>
      </w:pPr>
      <w:r>
        <w:rPr>
          <w:rFonts w:hint="eastAsia" w:ascii="宋体" w:hAnsi="宋体" w:eastAsia="宋体" w:cs="宋体"/>
          <w:sz w:val="24"/>
        </w:rPr>
        <w:t>为培养面向未来的复合型领军人才，加拿大约克大学携手</w:t>
      </w:r>
      <w:r>
        <w:rPr>
          <w:rFonts w:hint="eastAsia" w:ascii="宋体" w:hAnsi="宋体" w:eastAsia="宋体" w:cs="宋体"/>
          <w:sz w:val="24"/>
          <w:highlight w:val="yellow"/>
          <w:lang w:val="en-US" w:eastAsia="zh-CN"/>
        </w:rPr>
        <w:t>IBM（世界500强企业）</w:t>
      </w:r>
      <w:r>
        <w:rPr>
          <w:rFonts w:hint="eastAsia" w:ascii="宋体" w:hAnsi="宋体" w:eastAsia="宋体" w:cs="宋体"/>
          <w:sz w:val="24"/>
        </w:rPr>
        <w:t>，隆重推出暑期职业训练营项目。</w:t>
      </w:r>
    </w:p>
    <w:p w14:paraId="53D595D3">
      <w:pPr>
        <w:spacing w:line="360" w:lineRule="auto"/>
        <w:rPr>
          <w:rFonts w:hint="eastAsia" w:ascii="宋体" w:hAnsi="宋体" w:eastAsia="宋体" w:cs="宋体"/>
          <w:sz w:val="24"/>
        </w:rPr>
      </w:pPr>
      <w:r>
        <w:rPr>
          <w:rFonts w:hint="eastAsia" w:ascii="宋体" w:hAnsi="宋体" w:eastAsia="宋体" w:cs="宋体"/>
          <w:sz w:val="24"/>
        </w:rPr>
        <w:t>本项目为智能时代主题海外</w:t>
      </w:r>
      <w:r>
        <w:rPr>
          <w:rFonts w:hint="eastAsia" w:ascii="宋体" w:hAnsi="宋体" w:eastAsia="宋体" w:cs="宋体"/>
          <w:sz w:val="24"/>
          <w:lang w:eastAsia="zh-CN"/>
        </w:rPr>
        <w:t>职业训练营</w:t>
      </w:r>
      <w:r>
        <w:rPr>
          <w:rFonts w:hint="eastAsia" w:ascii="宋体" w:hAnsi="宋体" w:eastAsia="宋体" w:cs="宋体"/>
          <w:sz w:val="24"/>
        </w:rPr>
        <w:t>项目，旨在通过多元模块培养学员的全球视野与实践能力。</w:t>
      </w:r>
    </w:p>
    <w:p w14:paraId="384CE1EB">
      <w:pPr>
        <w:spacing w:line="360" w:lineRule="auto"/>
        <w:rPr>
          <w:rFonts w:hint="eastAsia" w:ascii="宋体" w:hAnsi="宋体" w:eastAsia="宋体" w:cs="宋体"/>
          <w:sz w:val="24"/>
        </w:rPr>
      </w:pPr>
      <w:r>
        <w:rPr>
          <w:rFonts w:hint="eastAsia" w:ascii="宋体" w:hAnsi="宋体" w:eastAsia="宋体" w:cs="宋体"/>
          <w:sz w:val="24"/>
        </w:rPr>
        <w:t>项目核心包含四大模块：课程学习聚焦智能时代商业、金融与科技的融合，解析增长逻辑与个人发展路径；企业及高校参访带领学员走进</w:t>
      </w:r>
      <w:r>
        <w:rPr>
          <w:rFonts w:hint="eastAsia" w:ascii="宋体" w:hAnsi="宋体" w:eastAsia="宋体" w:cs="宋体"/>
          <w:sz w:val="24"/>
          <w:lang w:eastAsia="zh-CN"/>
        </w:rPr>
        <w:t>世界</w:t>
      </w:r>
      <w:r>
        <w:rPr>
          <w:rFonts w:hint="eastAsia" w:ascii="宋体" w:hAnsi="宋体" w:eastAsia="宋体" w:cs="宋体"/>
          <w:sz w:val="24"/>
          <w:lang w:val="en-US" w:eastAsia="zh-CN"/>
        </w:rPr>
        <w:t>500强企业及多伦多大学</w:t>
      </w:r>
      <w:r>
        <w:rPr>
          <w:rFonts w:hint="eastAsia" w:ascii="宋体" w:hAnsi="宋体" w:eastAsia="宋体" w:cs="宋体"/>
          <w:sz w:val="24"/>
        </w:rPr>
        <w:t>，直观了解职业机会与学术前沿；职业体验模块</w:t>
      </w:r>
      <w:r>
        <w:rPr>
          <w:rFonts w:hint="eastAsia" w:ascii="宋体" w:hAnsi="宋体" w:eastAsia="宋体" w:cs="宋体"/>
          <w:sz w:val="24"/>
          <w:lang w:eastAsia="zh-CN"/>
        </w:rPr>
        <w:t>加拿大约克大学</w:t>
      </w:r>
      <w:r>
        <w:rPr>
          <w:rFonts w:hint="eastAsia" w:ascii="宋体" w:hAnsi="宋体" w:eastAsia="宋体" w:cs="宋体"/>
          <w:sz w:val="24"/>
        </w:rPr>
        <w:t>与IBM合作，让学员以数据科学家角色解决真实商业挑战，提升实战技能；文化体验模块则通过探索多伦多与尼亚加拉瀑布，深化对多元文化的理解。</w:t>
      </w:r>
    </w:p>
    <w:p w14:paraId="7AAD93ED">
      <w:pPr>
        <w:spacing w:line="360" w:lineRule="auto"/>
        <w:rPr>
          <w:rFonts w:hint="eastAsia" w:ascii="宋体" w:hAnsi="宋体" w:eastAsia="宋体" w:cs="宋体"/>
          <w:sz w:val="24"/>
        </w:rPr>
      </w:pPr>
      <w:r>
        <w:rPr>
          <w:rFonts w:hint="eastAsia" w:ascii="宋体" w:hAnsi="宋体" w:eastAsia="宋体" w:cs="宋体"/>
          <w:sz w:val="24"/>
        </w:rPr>
        <w:t>项目整合了理论学习、实践参访</w:t>
      </w:r>
      <w:r>
        <w:rPr>
          <w:rFonts w:hint="eastAsia" w:ascii="宋体" w:hAnsi="宋体" w:eastAsia="宋体" w:cs="宋体"/>
          <w:sz w:val="24"/>
          <w:lang w:eastAsia="zh-CN"/>
        </w:rPr>
        <w:t>、项目落地</w:t>
      </w:r>
      <w:r>
        <w:rPr>
          <w:rFonts w:hint="eastAsia" w:ascii="宋体" w:hAnsi="宋体" w:eastAsia="宋体" w:cs="宋体"/>
          <w:sz w:val="24"/>
        </w:rPr>
        <w:t>与文化沉浸，帮助学员拓展国际视野，</w:t>
      </w:r>
      <w:r>
        <w:rPr>
          <w:rFonts w:hint="eastAsia" w:ascii="宋体" w:hAnsi="宋体" w:eastAsia="宋体" w:cs="宋体"/>
          <w:sz w:val="24"/>
          <w:lang w:eastAsia="zh-CN"/>
        </w:rPr>
        <w:t>提升学员职场核心竞争力，明确职场规划方向及学术研究方向</w:t>
      </w:r>
      <w:r>
        <w:rPr>
          <w:rFonts w:hint="eastAsia" w:ascii="宋体" w:hAnsi="宋体" w:eastAsia="宋体" w:cs="宋体"/>
          <w:sz w:val="24"/>
        </w:rPr>
        <w:t>。</w:t>
      </w:r>
    </w:p>
    <w:p w14:paraId="760C656D">
      <w:pPr>
        <w:spacing w:line="360" w:lineRule="auto"/>
        <w:rPr>
          <w:rFonts w:hint="eastAsia" w:ascii="宋体" w:hAnsi="宋体" w:eastAsia="宋体" w:cs="宋体"/>
          <w:sz w:val="24"/>
        </w:rPr>
      </w:pPr>
    </w:p>
    <w:p w14:paraId="3F90948B">
      <w:pPr>
        <w:numPr>
          <w:ilvl w:val="0"/>
          <w:numId w:val="0"/>
        </w:numPr>
        <w:spacing w:line="360" w:lineRule="auto"/>
        <w:rPr>
          <w:rFonts w:ascii="宋体" w:hAnsi="宋体" w:eastAsia="宋体" w:cs="宋体"/>
          <w:b/>
          <w:bCs/>
          <w:sz w:val="28"/>
          <w:szCs w:val="36"/>
        </w:rPr>
      </w:pPr>
      <w:r>
        <w:rPr>
          <w:rFonts w:hint="eastAsia" w:ascii="宋体" w:hAnsi="宋体" w:eastAsia="宋体" w:cs="宋体"/>
          <w:b/>
          <w:bCs/>
          <w:sz w:val="28"/>
          <w:szCs w:val="36"/>
          <w:lang w:eastAsia="zh-CN"/>
        </w:rPr>
        <w:t>二、学校及合作方介绍</w:t>
      </w:r>
    </w:p>
    <w:p w14:paraId="79F39714">
      <w:pPr>
        <w:widowControl/>
        <w:jc w:val="left"/>
        <w:rPr>
          <w:rFonts w:ascii="宋体" w:hAnsi="宋体" w:eastAsia="宋体" w:cs="宋体"/>
          <w:kern w:val="0"/>
          <w:sz w:val="24"/>
          <w:lang w:bidi="ar"/>
        </w:rPr>
      </w:pPr>
    </w:p>
    <w:p w14:paraId="77910B03">
      <w:pPr>
        <w:numPr>
          <w:ilvl w:val="0"/>
          <w:numId w:val="2"/>
        </w:numPr>
        <w:spacing w:line="360" w:lineRule="auto"/>
      </w:pPr>
      <w:r>
        <w:rPr>
          <w:rFonts w:hint="eastAsia" w:ascii="宋体" w:hAnsi="宋体" w:eastAsia="宋体" w:cs="宋体"/>
          <w:b/>
          <w:bCs/>
          <w:sz w:val="24"/>
        </w:rPr>
        <w:t>约克大学简介</w:t>
      </w:r>
    </w:p>
    <w:p w14:paraId="32C5E69C">
      <w:pPr>
        <w:keepNext w:val="0"/>
        <w:keepLines w:val="0"/>
        <w:widowControl/>
        <w:suppressLineNumbers w:val="0"/>
        <w:jc w:val="left"/>
        <w:rPr>
          <w:rFonts w:cs="Times New Roman" w:asciiTheme="minorHAnsi" w:hAnsiTheme="minorHAnsi" w:eastAsiaTheme="minorEastAsia"/>
          <w:kern w:val="0"/>
          <w:sz w:val="24"/>
          <w:szCs w:val="24"/>
          <w:lang w:val="en-US" w:eastAsia="zh-CN" w:bidi="ar-SA"/>
        </w:rPr>
      </w:pPr>
      <w:r>
        <w:rPr>
          <w:rFonts w:cs="Times New Roman" w:asciiTheme="minorHAnsi" w:hAnsiTheme="minorHAnsi" w:eastAsiaTheme="minorEastAsia"/>
          <w:kern w:val="0"/>
          <w:sz w:val="24"/>
          <w:szCs w:val="24"/>
          <w:lang w:val="en-US" w:eastAsia="zh-CN" w:bidi="ar-SA"/>
        </w:rPr>
        <w:t>加拿大约</w:t>
      </w:r>
      <w:r>
        <w:rPr>
          <w:rFonts w:hint="eastAsia"/>
          <w:lang w:val="en-US" w:eastAsia="zh-CN"/>
        </w:rPr>
        <w:t>克</w:t>
      </w:r>
      <w:r>
        <w:rPr>
          <w:rFonts w:cs="Times New Roman" w:asciiTheme="minorHAnsi" w:hAnsiTheme="minorHAnsi" w:eastAsiaTheme="minorEastAsia"/>
          <w:kern w:val="0"/>
          <w:sz w:val="24"/>
          <w:szCs w:val="24"/>
          <w:lang w:val="en-US" w:eastAsia="zh-CN" w:bidi="ar-SA"/>
        </w:rPr>
        <w:t>大学（York University）坐落于加拿大第一大城市多伦多市，是加拿大规模第三大跨学科研究和教学的著名高等学府。共设有11个学院，32个研究中心，在校生超过55,000名，拥有来自178个国家的10,000多名国际学生。2025年泰晤士高等教育世界大学影响力排名全球前40位。2025年加拿大综合类高校排名前五。</w:t>
      </w:r>
    </w:p>
    <w:p w14:paraId="0D6A6190">
      <w:pPr>
        <w:keepNext w:val="0"/>
        <w:keepLines w:val="0"/>
        <w:widowControl/>
        <w:suppressLineNumbers w:val="0"/>
        <w:jc w:val="left"/>
      </w:pPr>
      <w:bookmarkStart w:id="0" w:name="_GoBack"/>
      <w:bookmarkEnd w:id="0"/>
    </w:p>
    <w:p w14:paraId="7B3B802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hint="eastAsia"/>
          <w:lang w:val="en-US" w:eastAsia="zh-CN"/>
        </w:rPr>
        <w:t xml:space="preserve">· </w:t>
      </w:r>
      <w:r>
        <w:rPr>
          <w:rFonts w:cs="Times New Roman" w:asciiTheme="minorHAnsi" w:hAnsiTheme="minorHAnsi" w:eastAsiaTheme="minorEastAsia"/>
          <w:kern w:val="0"/>
          <w:sz w:val="24"/>
          <w:szCs w:val="24"/>
          <w:lang w:val="en-US" w:eastAsia="zh-CN" w:bidi="ar-SA"/>
        </w:rPr>
        <w:t>舒立克商学院被《经济学人》《福布斯》等多家媒体公认为加拿大第一的商学院，全球排名前20。</w:t>
      </w:r>
    </w:p>
    <w:p w14:paraId="58FE2F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hint="eastAsia"/>
          <w:lang w:val="en-US" w:eastAsia="zh-CN"/>
        </w:rPr>
        <w:t xml:space="preserve">· </w:t>
      </w:r>
      <w:r>
        <w:rPr>
          <w:rFonts w:cs="Times New Roman" w:asciiTheme="minorHAnsi" w:hAnsiTheme="minorHAnsi" w:eastAsiaTheme="minorEastAsia"/>
          <w:kern w:val="0"/>
          <w:sz w:val="24"/>
          <w:szCs w:val="24"/>
          <w:lang w:val="en-US" w:eastAsia="zh-CN" w:bidi="ar-SA"/>
        </w:rPr>
        <w:t>运动机能与健康科学专业被上海交大评为加拿大第一，北美第三。</w:t>
      </w:r>
    </w:p>
    <w:p w14:paraId="56965A8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hint="eastAsia"/>
          <w:lang w:val="en-US" w:eastAsia="zh-CN"/>
        </w:rPr>
        <w:t xml:space="preserve">· </w:t>
      </w:r>
      <w:r>
        <w:rPr>
          <w:rFonts w:cs="Times New Roman" w:asciiTheme="minorHAnsi" w:hAnsiTheme="minorHAnsi" w:eastAsiaTheme="minorEastAsia"/>
          <w:kern w:val="0"/>
          <w:sz w:val="24"/>
          <w:szCs w:val="24"/>
          <w:lang w:val="en-US" w:eastAsia="zh-CN" w:bidi="ar-SA"/>
        </w:rPr>
        <w:t>艺术学院被誉为“北方的茱莉亚”。</w:t>
      </w:r>
    </w:p>
    <w:p w14:paraId="792751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hint="eastAsia"/>
        </w:rPr>
        <w:drawing>
          <wp:inline distT="0" distB="0" distL="114300" distR="114300">
            <wp:extent cx="5753100" cy="3451860"/>
            <wp:effectExtent l="0" t="0" r="0" b="15240"/>
            <wp:docPr id="15" name="图片 15" descr="e5f62c93c5f8c32709ad543333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5f62c93c5f8c32709ad54333337321"/>
                    <pic:cNvPicPr>
                      <a:picLocks noChangeAspect="1"/>
                    </pic:cNvPicPr>
                  </pic:nvPicPr>
                  <pic:blipFill>
                    <a:blip r:embed="rId4"/>
                    <a:stretch>
                      <a:fillRect/>
                    </a:stretch>
                  </pic:blipFill>
                  <pic:spPr>
                    <a:xfrm>
                      <a:off x="0" y="0"/>
                      <a:ext cx="5753100" cy="3451860"/>
                    </a:xfrm>
                    <a:prstGeom prst="rect">
                      <a:avLst/>
                    </a:prstGeom>
                  </pic:spPr>
                </pic:pic>
              </a:graphicData>
            </a:graphic>
          </wp:inline>
        </w:drawing>
      </w:r>
    </w:p>
    <w:p w14:paraId="4E91B9F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hint="eastAsia"/>
          <w:lang w:val="en-US" w:eastAsia="zh-CN"/>
        </w:rPr>
        <w:t xml:space="preserve">· </w:t>
      </w:r>
      <w:r>
        <w:rPr>
          <w:rFonts w:cs="Times New Roman" w:asciiTheme="minorHAnsi" w:hAnsiTheme="minorHAnsi" w:eastAsiaTheme="minorEastAsia"/>
          <w:kern w:val="0"/>
          <w:sz w:val="24"/>
          <w:szCs w:val="24"/>
          <w:lang w:val="en-US" w:eastAsia="zh-CN" w:bidi="ar-SA"/>
        </w:rPr>
        <w:t>奥斯古德霍尔法学院，是加拿大最大最古老的法学院（1889年成立），诞生过2届加拿大总理。</w:t>
      </w:r>
    </w:p>
    <w:p w14:paraId="045B867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hint="eastAsia"/>
        </w:rPr>
        <w:drawing>
          <wp:inline distT="0" distB="0" distL="114300" distR="114300">
            <wp:extent cx="5760720" cy="3242945"/>
            <wp:effectExtent l="0" t="0" r="11430" b="14605"/>
            <wp:docPr id="13" name="图片 13" descr="74042a9c9dcc6541636230c37508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4042a9c9dcc6541636230c37508b1a"/>
                    <pic:cNvPicPr>
                      <a:picLocks noChangeAspect="1"/>
                    </pic:cNvPicPr>
                  </pic:nvPicPr>
                  <pic:blipFill>
                    <a:blip r:embed="rId5"/>
                    <a:stretch>
                      <a:fillRect/>
                    </a:stretch>
                  </pic:blipFill>
                  <pic:spPr>
                    <a:xfrm>
                      <a:off x="0" y="0"/>
                      <a:ext cx="5760720" cy="3242945"/>
                    </a:xfrm>
                    <a:prstGeom prst="rect">
                      <a:avLst/>
                    </a:prstGeom>
                  </pic:spPr>
                </pic:pic>
              </a:graphicData>
            </a:graphic>
          </wp:inline>
        </w:drawing>
      </w:r>
    </w:p>
    <w:p w14:paraId="0A9AE3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hint="eastAsia"/>
          <w:lang w:val="en-US" w:eastAsia="zh-CN"/>
        </w:rPr>
        <w:t xml:space="preserve">· </w:t>
      </w:r>
      <w:r>
        <w:rPr>
          <w:rFonts w:cs="Times New Roman" w:asciiTheme="minorHAnsi" w:hAnsiTheme="minorHAnsi" w:eastAsiaTheme="minorEastAsia"/>
          <w:kern w:val="0"/>
          <w:sz w:val="24"/>
          <w:szCs w:val="24"/>
          <w:lang w:val="en-US" w:eastAsia="zh-CN" w:bidi="ar-SA"/>
        </w:rPr>
        <w:t>首个设立环境研究学院的加拿大大学，并在哥斯达黎加的热带雨林建有研究基地。</w:t>
      </w:r>
    </w:p>
    <w:p w14:paraId="3A5B25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cs="Times New Roman" w:asciiTheme="minorHAnsi" w:hAnsiTheme="minorHAnsi" w:eastAsiaTheme="minorEastAsia"/>
          <w:kern w:val="0"/>
          <w:sz w:val="24"/>
          <w:szCs w:val="24"/>
          <w:lang w:val="en-US" w:eastAsia="zh-CN" w:bidi="ar-SA"/>
        </w:rPr>
        <w:t>拥有加拿大设备最先进的工程学院（耗资1.5亿加币）。</w:t>
      </w:r>
    </w:p>
    <w:p w14:paraId="38451CE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cs="Times New Roman" w:asciiTheme="minorHAnsi" w:hAnsiTheme="minorHAnsi" w:eastAsiaTheme="minorEastAsia"/>
          <w:kern w:val="0"/>
          <w:sz w:val="24"/>
          <w:szCs w:val="24"/>
          <w:lang w:val="en-US" w:eastAsia="zh-CN" w:bidi="ar-SA"/>
        </w:rPr>
      </w:pPr>
      <w:r>
        <w:rPr>
          <w:rFonts w:hint="eastAsia"/>
          <w:lang w:val="en-US" w:eastAsia="zh-CN"/>
        </w:rPr>
        <w:t xml:space="preserve">· </w:t>
      </w:r>
      <w:r>
        <w:rPr>
          <w:rFonts w:cs="Times New Roman" w:asciiTheme="minorHAnsi" w:hAnsiTheme="minorHAnsi" w:eastAsiaTheme="minorEastAsia"/>
          <w:kern w:val="0"/>
          <w:sz w:val="24"/>
          <w:szCs w:val="24"/>
          <w:lang w:val="en-US" w:eastAsia="zh-CN" w:bidi="ar-SA"/>
        </w:rPr>
        <w:t>是加拿大唯一开设空间工程专业的大学，同时也是大多伦多地区唯一开设数字媒体专业的大学。</w:t>
      </w:r>
    </w:p>
    <w:p w14:paraId="1D905B7D">
      <w:pPr>
        <w:pStyle w:val="2"/>
        <w:widowControl/>
      </w:pPr>
    </w:p>
    <w:p w14:paraId="02A8B020">
      <w:pPr>
        <w:numPr>
          <w:ilvl w:val="0"/>
          <w:numId w:val="2"/>
        </w:numPr>
        <w:spacing w:before="78" w:line="362" w:lineRule="auto"/>
        <w:ind w:left="0" w:leftChars="0" w:right="409" w:firstLine="0" w:firstLineChars="0"/>
      </w:pPr>
      <w:r>
        <w:rPr>
          <w:rFonts w:hint="eastAsia" w:ascii="宋体" w:hAnsi="宋体" w:eastAsia="宋体" w:cs="宋体"/>
          <w:b/>
          <w:bCs/>
          <w:spacing w:val="-1"/>
          <w:sz w:val="24"/>
          <w:lang w:val="en-US" w:eastAsia="zh-CN"/>
        </w:rPr>
        <w:t>IBM介绍</w:t>
      </w:r>
    </w:p>
    <w:p w14:paraId="7949A18F">
      <w:pPr>
        <w:keepNext w:val="0"/>
        <w:keepLines w:val="0"/>
        <w:widowControl/>
        <w:suppressLineNumbers w:val="0"/>
        <w:jc w:val="left"/>
        <w:rPr>
          <w:rFonts w:hint="eastAsia" w:cs="Times New Roman" w:asciiTheme="minorHAnsi" w:hAnsiTheme="minorHAnsi" w:eastAsiaTheme="minorEastAsia"/>
          <w:kern w:val="0"/>
          <w:sz w:val="24"/>
          <w:szCs w:val="24"/>
          <w:lang w:val="en-US" w:eastAsia="zh-CN" w:bidi="ar-SA"/>
        </w:rPr>
      </w:pPr>
      <w:r>
        <w:rPr>
          <w:rFonts w:hint="eastAsia" w:cs="Times New Roman" w:asciiTheme="minorHAnsi" w:hAnsiTheme="minorHAnsi" w:eastAsiaTheme="minorEastAsia"/>
          <w:kern w:val="0"/>
          <w:sz w:val="24"/>
          <w:szCs w:val="24"/>
          <w:lang w:val="en-US" w:eastAsia="zh-CN" w:bidi="ar-SA"/>
        </w:rPr>
        <w:t>IBM（国际商业机器公司）是一家成立于1911年的美国跨国科技公司，总部位于纽约州阿蒙克市。作为全球最大的信息技术和业务解决方案公司之一，IBM业务遍及170多个国家和地区，拥有超过29万名员工。</w:t>
      </w:r>
    </w:p>
    <w:p w14:paraId="34324E04">
      <w:pPr>
        <w:numPr>
          <w:ilvl w:val="0"/>
          <w:numId w:val="0"/>
        </w:numPr>
        <w:spacing w:before="78" w:line="362" w:lineRule="auto"/>
        <w:ind w:leftChars="0" w:right="409" w:rightChars="0"/>
        <w:rPr>
          <w:rFonts w:hint="eastAsia"/>
          <w:b/>
          <w:bCs/>
          <w:sz w:val="24"/>
          <w:szCs w:val="32"/>
          <w:lang w:val="en-US" w:eastAsia="zh-CN"/>
        </w:rPr>
      </w:pPr>
      <w:r>
        <w:rPr>
          <w:rFonts w:hint="eastAsia"/>
          <w:b/>
          <w:bCs/>
          <w:sz w:val="24"/>
          <w:szCs w:val="32"/>
          <w:lang w:val="en-US" w:eastAsia="zh-CN"/>
        </w:rPr>
        <w:t>核心业务与转型</w:t>
      </w:r>
    </w:p>
    <w:p w14:paraId="1E49573F">
      <w:pPr>
        <w:keepNext w:val="0"/>
        <w:keepLines w:val="0"/>
        <w:widowControl/>
        <w:suppressLineNumbers w:val="0"/>
        <w:jc w:val="left"/>
        <w:rPr>
          <w:rFonts w:hint="eastAsia" w:cs="Times New Roman" w:asciiTheme="minorHAnsi" w:hAnsiTheme="minorHAnsi" w:eastAsiaTheme="minorEastAsia"/>
          <w:kern w:val="0"/>
          <w:sz w:val="24"/>
          <w:szCs w:val="24"/>
          <w:lang w:val="en-US" w:eastAsia="zh-CN" w:bidi="ar-SA"/>
        </w:rPr>
      </w:pPr>
      <w:r>
        <w:rPr>
          <w:rFonts w:hint="eastAsia" w:cs="Times New Roman" w:asciiTheme="minorHAnsi" w:hAnsiTheme="minorHAnsi" w:eastAsiaTheme="minorEastAsia"/>
          <w:kern w:val="0"/>
          <w:sz w:val="24"/>
          <w:szCs w:val="24"/>
          <w:lang w:val="en-US" w:eastAsia="zh-CN" w:bidi="ar-SA"/>
        </w:rPr>
        <w:t>IBM历史上发明了硬盘、自动柜员机、条形码等诸多关键产品，并推出了划时代的System/360大型机和首台IBM个人电脑。经过数次战略转型，公司现已从硬件巨头发展为以混合云平台和人工智能为核心的解决方案提供商。其标志性AI系统“Watson” 在2011年便已在智力竞赛中获胜。</w:t>
      </w:r>
    </w:p>
    <w:p w14:paraId="12B55997">
      <w:pPr>
        <w:numPr>
          <w:ilvl w:val="0"/>
          <w:numId w:val="0"/>
        </w:numPr>
        <w:spacing w:before="78" w:line="362" w:lineRule="auto"/>
        <w:ind w:leftChars="0" w:right="409" w:rightChars="0"/>
        <w:rPr>
          <w:rFonts w:hint="eastAsia"/>
          <w:b/>
          <w:bCs/>
          <w:sz w:val="24"/>
          <w:szCs w:val="32"/>
          <w:lang w:val="en-US" w:eastAsia="zh-CN"/>
        </w:rPr>
      </w:pPr>
      <w:r>
        <w:rPr>
          <w:rFonts w:hint="eastAsia"/>
          <w:b/>
          <w:bCs/>
          <w:sz w:val="24"/>
          <w:szCs w:val="32"/>
          <w:lang w:val="en-US" w:eastAsia="zh-CN"/>
        </w:rPr>
        <w:t>当前战略重点</w:t>
      </w:r>
    </w:p>
    <w:p w14:paraId="6470A859">
      <w:pPr>
        <w:keepNext w:val="0"/>
        <w:keepLines w:val="0"/>
        <w:widowControl/>
        <w:suppressLineNumbers w:val="0"/>
        <w:jc w:val="left"/>
        <w:rPr>
          <w:rFonts w:hint="eastAsia" w:cs="Times New Roman" w:asciiTheme="minorHAnsi" w:hAnsiTheme="minorHAnsi" w:eastAsiaTheme="minorEastAsia"/>
          <w:kern w:val="0"/>
          <w:sz w:val="24"/>
          <w:szCs w:val="24"/>
          <w:lang w:val="en-US" w:eastAsia="zh-CN" w:bidi="ar-SA"/>
        </w:rPr>
      </w:pPr>
      <w:r>
        <w:rPr>
          <w:rFonts w:hint="eastAsia" w:cs="Times New Roman" w:asciiTheme="minorHAnsi" w:hAnsiTheme="minorHAnsi" w:eastAsiaTheme="minorEastAsia"/>
          <w:kern w:val="0"/>
          <w:sz w:val="24"/>
          <w:szCs w:val="24"/>
          <w:lang w:val="en-US" w:eastAsia="zh-CN" w:bidi="ar-SA"/>
        </w:rPr>
        <w:t>· 人工智能 (AI)：提供企业级AI解决方案，并致力于开发符合道德规范的AI系统。</w:t>
      </w:r>
    </w:p>
    <w:p w14:paraId="4573C2C5">
      <w:pPr>
        <w:keepNext w:val="0"/>
        <w:keepLines w:val="0"/>
        <w:widowControl/>
        <w:suppressLineNumbers w:val="0"/>
        <w:jc w:val="left"/>
        <w:rPr>
          <w:rFonts w:hint="eastAsia" w:cs="Times New Roman" w:asciiTheme="minorHAnsi" w:hAnsiTheme="minorHAnsi" w:eastAsiaTheme="minorEastAsia"/>
          <w:kern w:val="0"/>
          <w:sz w:val="24"/>
          <w:szCs w:val="24"/>
          <w:lang w:val="en-US" w:eastAsia="zh-CN" w:bidi="ar-SA"/>
        </w:rPr>
      </w:pPr>
      <w:r>
        <w:rPr>
          <w:rFonts w:hint="eastAsia" w:cs="Times New Roman" w:asciiTheme="minorHAnsi" w:hAnsiTheme="minorHAnsi" w:eastAsiaTheme="minorEastAsia"/>
          <w:kern w:val="0"/>
          <w:sz w:val="24"/>
          <w:szCs w:val="24"/>
          <w:lang w:val="en-US" w:eastAsia="zh-CN" w:bidi="ar-SA"/>
        </w:rPr>
        <w:t>· 混合云：以2018年340亿美元收购的开源软件公司红帽 (Red Hat) 为基础，构建领先的混合云平台。</w:t>
      </w:r>
    </w:p>
    <w:p w14:paraId="2D293C54">
      <w:pPr>
        <w:keepNext w:val="0"/>
        <w:keepLines w:val="0"/>
        <w:widowControl/>
        <w:suppressLineNumbers w:val="0"/>
        <w:jc w:val="left"/>
        <w:rPr>
          <w:rFonts w:hint="eastAsia" w:cs="Times New Roman" w:asciiTheme="minorHAnsi" w:hAnsiTheme="minorHAnsi" w:eastAsiaTheme="minorEastAsia"/>
          <w:kern w:val="0"/>
          <w:sz w:val="24"/>
          <w:szCs w:val="24"/>
          <w:lang w:val="en-US" w:eastAsia="zh-CN" w:bidi="ar-SA"/>
        </w:rPr>
      </w:pPr>
      <w:r>
        <w:rPr>
          <w:rFonts w:hint="eastAsia" w:cs="Times New Roman" w:asciiTheme="minorHAnsi" w:hAnsiTheme="minorHAnsi" w:eastAsiaTheme="minorEastAsia"/>
          <w:kern w:val="0"/>
          <w:sz w:val="24"/>
          <w:szCs w:val="24"/>
          <w:lang w:val="en-US" w:eastAsia="zh-CN" w:bidi="ar-SA"/>
        </w:rPr>
        <w:t>· 量子计算：在该领域处于研究前沿，并制定了明确的技术路线图。</w:t>
      </w:r>
    </w:p>
    <w:p w14:paraId="34101568">
      <w:pPr>
        <w:keepNext w:val="0"/>
        <w:keepLines w:val="0"/>
        <w:widowControl/>
        <w:suppressLineNumbers w:val="0"/>
        <w:jc w:val="left"/>
        <w:rPr>
          <w:rFonts w:hint="eastAsia" w:cs="Times New Roman" w:asciiTheme="minorHAnsi" w:hAnsiTheme="minorHAnsi" w:eastAsiaTheme="minorEastAsia"/>
          <w:kern w:val="0"/>
          <w:sz w:val="24"/>
          <w:szCs w:val="24"/>
          <w:lang w:val="en-US" w:eastAsia="zh-CN" w:bidi="ar-SA"/>
        </w:rPr>
      </w:pPr>
      <w:r>
        <w:rPr>
          <w:rFonts w:hint="eastAsia" w:cs="Times New Roman" w:asciiTheme="minorHAnsi" w:hAnsiTheme="minorHAnsi" w:eastAsiaTheme="minorEastAsia"/>
          <w:kern w:val="0"/>
          <w:sz w:val="24"/>
          <w:szCs w:val="24"/>
          <w:lang w:val="en-US" w:eastAsia="zh-CN" w:bidi="ar-SA"/>
        </w:rPr>
        <w:t>· 企业咨询与服务：为客户提供全面的数字化转型咨询与IT服务。</w:t>
      </w:r>
    </w:p>
    <w:p w14:paraId="4AF43761">
      <w:pPr>
        <w:numPr>
          <w:ilvl w:val="0"/>
          <w:numId w:val="0"/>
        </w:numPr>
        <w:spacing w:before="78" w:line="362" w:lineRule="auto"/>
        <w:ind w:leftChars="0" w:right="409" w:rightChars="0"/>
        <w:rPr>
          <w:rFonts w:hint="default"/>
          <w:b/>
          <w:bCs/>
          <w:sz w:val="24"/>
          <w:szCs w:val="32"/>
          <w:lang w:val="en-US" w:eastAsia="zh-CN"/>
        </w:rPr>
      </w:pPr>
      <w:r>
        <w:rPr>
          <w:rFonts w:hint="eastAsia"/>
          <w:b/>
          <w:bCs/>
          <w:sz w:val="24"/>
          <w:szCs w:val="32"/>
          <w:lang w:val="en-US" w:eastAsia="zh-CN"/>
        </w:rPr>
        <w:t>IBM多伦多中心</w:t>
      </w:r>
    </w:p>
    <w:p w14:paraId="4E002605">
      <w:pPr>
        <w:keepNext w:val="0"/>
        <w:keepLines w:val="0"/>
        <w:widowControl/>
        <w:suppressLineNumbers w:val="0"/>
        <w:jc w:val="left"/>
        <w:rPr>
          <w:rFonts w:hint="eastAsia" w:cs="Times New Roman" w:asciiTheme="minorHAnsi" w:hAnsiTheme="minorHAnsi" w:eastAsiaTheme="minorEastAsia"/>
          <w:kern w:val="0"/>
          <w:sz w:val="24"/>
          <w:szCs w:val="24"/>
          <w:lang w:val="en-US" w:eastAsia="zh-CN" w:bidi="ar-SA"/>
        </w:rPr>
      </w:pPr>
      <w:r>
        <w:rPr>
          <w:rFonts w:hint="eastAsia" w:cs="Times New Roman" w:asciiTheme="minorHAnsi" w:hAnsiTheme="minorHAnsi" w:eastAsiaTheme="minorEastAsia"/>
          <w:kern w:val="0"/>
          <w:sz w:val="24"/>
          <w:szCs w:val="24"/>
          <w:lang w:val="en-US" w:eastAsia="zh-CN" w:bidi="ar-SA"/>
        </w:rPr>
        <w:t>IBM加拿大将多伦多的多个办事处整合为新的办公中心，位于多伦多市中心的16 York Street。该中心于2021年11月开放，包含人工智能和云端展示中心、协作空间以及IBM Garage等设施，旨在支持员工创新和客户合作。作为连接大型企业与科技生态的桥梁，推动人工智能等领域的应用合作。</w:t>
      </w:r>
    </w:p>
    <w:p w14:paraId="288D5A64">
      <w:pPr>
        <w:numPr>
          <w:ilvl w:val="0"/>
          <w:numId w:val="0"/>
        </w:numPr>
        <w:spacing w:before="78" w:line="362" w:lineRule="auto"/>
        <w:ind w:leftChars="0" w:right="409" w:rightChars="0"/>
        <w:rPr>
          <w:rFonts w:hint="eastAsia"/>
          <w:lang w:val="en-US" w:eastAsia="zh-CN"/>
        </w:rPr>
      </w:pPr>
    </w:p>
    <w:p w14:paraId="286914B1">
      <w:pPr>
        <w:numPr>
          <w:ilvl w:val="0"/>
          <w:numId w:val="0"/>
        </w:numPr>
        <w:spacing w:line="360" w:lineRule="auto"/>
        <w:rPr>
          <w:rFonts w:ascii="宋体" w:hAnsi="宋体" w:eastAsia="宋体" w:cs="宋体"/>
          <w:b/>
          <w:bCs/>
          <w:sz w:val="28"/>
          <w:szCs w:val="36"/>
        </w:rPr>
      </w:pPr>
      <w:r>
        <w:rPr>
          <w:rFonts w:hint="eastAsia" w:ascii="宋体" w:hAnsi="宋体" w:eastAsia="宋体" w:cs="宋体"/>
          <w:b/>
          <w:bCs/>
          <w:sz w:val="28"/>
          <w:szCs w:val="36"/>
          <w:lang w:eastAsia="zh-CN"/>
        </w:rPr>
        <w:t>三、</w:t>
      </w:r>
      <w:r>
        <w:rPr>
          <w:rFonts w:hint="eastAsia" w:ascii="宋体" w:hAnsi="宋体" w:eastAsia="宋体" w:cs="宋体"/>
          <w:b/>
          <w:bCs/>
          <w:sz w:val="28"/>
          <w:szCs w:val="36"/>
        </w:rPr>
        <w:t>项目</w:t>
      </w:r>
      <w:r>
        <w:rPr>
          <w:rFonts w:hint="eastAsia" w:ascii="宋体" w:hAnsi="宋体" w:eastAsia="宋体" w:cs="宋体"/>
          <w:b/>
          <w:bCs/>
          <w:sz w:val="28"/>
          <w:szCs w:val="36"/>
          <w:lang w:eastAsia="zh-CN"/>
        </w:rPr>
        <w:t>时间</w:t>
      </w:r>
    </w:p>
    <w:p w14:paraId="49E6F49C">
      <w:pPr>
        <w:numPr>
          <w:ilvl w:val="0"/>
          <w:numId w:val="0"/>
        </w:numPr>
        <w:spacing w:line="360" w:lineRule="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2026年8月2日至8月15日（两周14天）</w:t>
      </w:r>
    </w:p>
    <w:p w14:paraId="573810ED">
      <w:pPr>
        <w:numPr>
          <w:ilvl w:val="0"/>
          <w:numId w:val="0"/>
        </w:numPr>
        <w:spacing w:line="360" w:lineRule="auto"/>
        <w:rPr>
          <w:rFonts w:hint="default" w:ascii="宋体" w:hAnsi="宋体" w:eastAsia="宋体" w:cs="宋体"/>
          <w:b/>
          <w:bCs/>
          <w:sz w:val="28"/>
          <w:szCs w:val="36"/>
          <w:lang w:val="en-US" w:eastAsia="zh-CN"/>
        </w:rPr>
      </w:pPr>
    </w:p>
    <w:p w14:paraId="4EFAC016">
      <w:pPr>
        <w:numPr>
          <w:ilvl w:val="0"/>
          <w:numId w:val="0"/>
        </w:numPr>
        <w:spacing w:line="360" w:lineRule="auto"/>
        <w:ind w:leftChars="0"/>
        <w:rPr>
          <w:rFonts w:hint="eastAsia" w:ascii="宋体" w:hAnsi="宋体" w:eastAsia="宋体" w:cs="宋体"/>
          <w:b/>
          <w:bCs/>
          <w:sz w:val="28"/>
          <w:szCs w:val="36"/>
          <w:lang w:val="en-CA" w:eastAsia="zh-CN"/>
        </w:rPr>
      </w:pPr>
      <w:r>
        <w:rPr>
          <w:rFonts w:hint="eastAsia" w:ascii="宋体" w:hAnsi="宋体" w:eastAsia="宋体" w:cs="宋体"/>
          <w:b/>
          <w:bCs/>
          <w:sz w:val="28"/>
          <w:szCs w:val="36"/>
          <w:lang w:val="en-CA" w:eastAsia="zh-CN"/>
        </w:rPr>
        <w:t>四、项目优势及收获</w:t>
      </w:r>
    </w:p>
    <w:p w14:paraId="145C276B">
      <w:pPr>
        <w:numPr>
          <w:ilvl w:val="0"/>
          <w:numId w:val="0"/>
        </w:numPr>
        <w:spacing w:line="360" w:lineRule="auto"/>
        <w:ind w:leftChars="0"/>
        <w:rPr>
          <w:rFonts w:hint="eastAsia" w:cs="Times New Roman" w:asciiTheme="minorHAnsi" w:hAnsiTheme="minorHAnsi" w:eastAsiaTheme="minorEastAsia"/>
          <w:kern w:val="0"/>
          <w:sz w:val="24"/>
          <w:szCs w:val="24"/>
          <w:lang w:val="en-CA" w:eastAsia="zh-CN" w:bidi="ar-SA"/>
        </w:rPr>
      </w:pPr>
      <w:r>
        <w:rPr>
          <w:rFonts w:hint="eastAsia" w:cs="Times New Roman" w:asciiTheme="minorHAnsi" w:hAnsiTheme="minorHAnsi" w:eastAsiaTheme="minorEastAsia"/>
          <w:b/>
          <w:bCs/>
          <w:kern w:val="0"/>
          <w:sz w:val="24"/>
          <w:szCs w:val="24"/>
          <w:lang w:val="en-CA" w:eastAsia="zh-CN" w:bidi="ar-SA"/>
        </w:rPr>
        <w:t xml:space="preserve"> 1.“真实战”项目驱动：</w:t>
      </w:r>
      <w:r>
        <w:rPr>
          <w:rFonts w:hint="eastAsia" w:cs="Times New Roman" w:asciiTheme="minorHAnsi" w:hAnsiTheme="minorHAnsi" w:eastAsiaTheme="minorEastAsia"/>
          <w:kern w:val="0"/>
          <w:sz w:val="24"/>
          <w:szCs w:val="24"/>
          <w:lang w:val="en-CA" w:eastAsia="zh-CN" w:bidi="ar-SA"/>
        </w:rPr>
        <w:t>绝非模拟案例。课程核心是基于</w:t>
      </w:r>
      <w:r>
        <w:rPr>
          <w:rFonts w:hint="eastAsia" w:cs="Times New Roman" w:asciiTheme="minorHAnsi" w:hAnsiTheme="minorHAnsi" w:eastAsiaTheme="minorEastAsia"/>
          <w:kern w:val="0"/>
          <w:sz w:val="24"/>
          <w:szCs w:val="24"/>
          <w:lang w:val="en-US" w:eastAsia="zh-CN" w:bidi="ar-SA"/>
        </w:rPr>
        <w:t>IBM</w:t>
      </w:r>
      <w:r>
        <w:rPr>
          <w:rFonts w:hint="eastAsia" w:cs="Times New Roman" w:asciiTheme="minorHAnsi" w:hAnsiTheme="minorHAnsi" w:eastAsiaTheme="minorEastAsia"/>
          <w:kern w:val="0"/>
          <w:sz w:val="24"/>
          <w:szCs w:val="24"/>
          <w:lang w:val="en-CA" w:eastAsia="zh-CN" w:bidi="ar-SA"/>
        </w:rPr>
        <w:t>正在推进或刚完结的真实项目，确保学习内容与行业发展同步甚至超前；</w:t>
      </w:r>
    </w:p>
    <w:p w14:paraId="3EFF515B">
      <w:pPr>
        <w:numPr>
          <w:ilvl w:val="0"/>
          <w:numId w:val="0"/>
        </w:numPr>
        <w:spacing w:line="360" w:lineRule="auto"/>
        <w:ind w:leftChars="0"/>
        <w:rPr>
          <w:rFonts w:hint="eastAsia" w:cs="Times New Roman" w:asciiTheme="minorHAnsi" w:hAnsiTheme="minorHAnsi" w:eastAsiaTheme="minorEastAsia"/>
          <w:kern w:val="0"/>
          <w:sz w:val="24"/>
          <w:szCs w:val="24"/>
          <w:lang w:val="en-CA" w:eastAsia="zh-CN" w:bidi="ar-SA"/>
        </w:rPr>
      </w:pPr>
      <w:r>
        <w:rPr>
          <w:rFonts w:hint="eastAsia" w:cs="Times New Roman" w:asciiTheme="minorHAnsi" w:hAnsiTheme="minorHAnsi" w:eastAsiaTheme="minorEastAsia"/>
          <w:b/>
          <w:bCs/>
          <w:kern w:val="0"/>
          <w:sz w:val="24"/>
          <w:szCs w:val="24"/>
          <w:lang w:val="en-CA" w:eastAsia="zh-CN" w:bidi="ar-SA"/>
        </w:rPr>
        <w:t>2.顶级导师全程引领：</w:t>
      </w:r>
      <w:r>
        <w:rPr>
          <w:rFonts w:hint="eastAsia" w:cs="Times New Roman" w:asciiTheme="minorHAnsi" w:hAnsiTheme="minorHAnsi" w:eastAsiaTheme="minorEastAsia"/>
          <w:kern w:val="0"/>
          <w:sz w:val="24"/>
          <w:szCs w:val="24"/>
          <w:lang w:val="en-CA" w:eastAsia="zh-CN" w:bidi="ar-SA"/>
        </w:rPr>
        <w:t>由</w:t>
      </w:r>
      <w:r>
        <w:rPr>
          <w:rFonts w:hint="eastAsia" w:cs="Times New Roman" w:asciiTheme="minorHAnsi" w:hAnsiTheme="minorHAnsi" w:eastAsiaTheme="minorEastAsia"/>
          <w:kern w:val="0"/>
          <w:sz w:val="24"/>
          <w:szCs w:val="24"/>
          <w:lang w:val="en-US" w:eastAsia="zh-CN" w:bidi="ar-SA"/>
        </w:rPr>
        <w:t>IBM</w:t>
      </w:r>
      <w:r>
        <w:rPr>
          <w:rFonts w:hint="eastAsia" w:cs="Times New Roman" w:asciiTheme="minorHAnsi" w:hAnsiTheme="minorHAnsi" w:eastAsiaTheme="minorEastAsia"/>
          <w:kern w:val="0"/>
          <w:sz w:val="24"/>
          <w:szCs w:val="24"/>
          <w:lang w:val="en-CA" w:eastAsia="zh-CN" w:bidi="ar-SA"/>
        </w:rPr>
        <w:t>资深项目导师，技术专家及约克大学名师共同组成导师团队，提供从理论到实践的全方位指导并最终获得相应项目报告书；</w:t>
      </w:r>
    </w:p>
    <w:p w14:paraId="3CDABFDC">
      <w:pPr>
        <w:numPr>
          <w:ilvl w:val="0"/>
          <w:numId w:val="0"/>
        </w:numPr>
        <w:spacing w:line="360" w:lineRule="auto"/>
        <w:ind w:leftChars="0"/>
        <w:rPr>
          <w:rFonts w:hint="eastAsia" w:cs="Times New Roman" w:asciiTheme="minorHAnsi" w:hAnsiTheme="minorHAnsi" w:eastAsiaTheme="minorEastAsia"/>
          <w:kern w:val="0"/>
          <w:sz w:val="24"/>
          <w:szCs w:val="24"/>
          <w:lang w:val="en-CA" w:eastAsia="zh-CN" w:bidi="ar-SA"/>
        </w:rPr>
      </w:pPr>
      <w:r>
        <w:rPr>
          <w:rFonts w:hint="eastAsia" w:cs="Times New Roman" w:asciiTheme="minorHAnsi" w:hAnsiTheme="minorHAnsi" w:eastAsiaTheme="minorEastAsia"/>
          <w:b/>
          <w:bCs/>
          <w:kern w:val="0"/>
          <w:sz w:val="24"/>
          <w:szCs w:val="24"/>
          <w:lang w:val="en-CA" w:eastAsia="zh-CN" w:bidi="ar-SA"/>
        </w:rPr>
        <w:t>3.深度企业浸润体验：</w:t>
      </w:r>
      <w:r>
        <w:rPr>
          <w:rFonts w:hint="eastAsia" w:cs="Times New Roman" w:asciiTheme="minorHAnsi" w:hAnsiTheme="minorHAnsi" w:eastAsiaTheme="minorEastAsia"/>
          <w:kern w:val="0"/>
          <w:sz w:val="24"/>
          <w:szCs w:val="24"/>
          <w:lang w:val="en-CA" w:eastAsia="zh-CN" w:bidi="ar-SA"/>
        </w:rPr>
        <w:t>参访IBM等世界500强企业，与内部相关项目团队深入交流，零距离感受顶尖企业的工作环境与企业文化，拓宽行业视野及宽度，构建职场人脉</w:t>
      </w:r>
    </w:p>
    <w:p w14:paraId="42D37F56">
      <w:pPr>
        <w:numPr>
          <w:ilvl w:val="0"/>
          <w:numId w:val="0"/>
        </w:numPr>
        <w:spacing w:line="360" w:lineRule="auto"/>
        <w:ind w:leftChars="0"/>
        <w:rPr>
          <w:rFonts w:hint="eastAsia" w:cs="Times New Roman" w:asciiTheme="minorHAnsi" w:hAnsiTheme="minorHAnsi" w:eastAsiaTheme="minorEastAsia"/>
          <w:kern w:val="0"/>
          <w:sz w:val="24"/>
          <w:szCs w:val="24"/>
          <w:lang w:val="en-CA" w:eastAsia="zh-CN" w:bidi="ar-SA"/>
        </w:rPr>
      </w:pPr>
      <w:r>
        <w:rPr>
          <w:rFonts w:hint="eastAsia" w:cs="Times New Roman" w:asciiTheme="minorHAnsi" w:hAnsiTheme="minorHAnsi" w:eastAsiaTheme="minorEastAsia"/>
          <w:b/>
          <w:bCs/>
          <w:kern w:val="0"/>
          <w:sz w:val="24"/>
          <w:szCs w:val="24"/>
          <w:lang w:val="en-CA" w:eastAsia="zh-CN" w:bidi="ar-SA"/>
        </w:rPr>
        <w:t>4.名校名企双重背书：</w:t>
      </w:r>
      <w:r>
        <w:rPr>
          <w:rFonts w:hint="eastAsia" w:cs="Times New Roman" w:asciiTheme="minorHAnsi" w:hAnsiTheme="minorHAnsi" w:eastAsiaTheme="minorEastAsia"/>
          <w:kern w:val="0"/>
          <w:sz w:val="24"/>
          <w:szCs w:val="24"/>
          <w:lang w:val="en-CA" w:eastAsia="zh-CN" w:bidi="ar-SA"/>
        </w:rPr>
        <w:t>同时获得约克大学与</w:t>
      </w:r>
      <w:r>
        <w:rPr>
          <w:rFonts w:hint="eastAsia" w:cs="Times New Roman" w:asciiTheme="minorHAnsi" w:hAnsiTheme="minorHAnsi" w:eastAsiaTheme="minorEastAsia"/>
          <w:kern w:val="0"/>
          <w:sz w:val="24"/>
          <w:szCs w:val="24"/>
          <w:lang w:val="en-US" w:eastAsia="zh-CN" w:bidi="ar-SA"/>
        </w:rPr>
        <w:t>IBM</w:t>
      </w:r>
      <w:r>
        <w:rPr>
          <w:rFonts w:hint="eastAsia" w:cs="Times New Roman" w:asciiTheme="minorHAnsi" w:hAnsiTheme="minorHAnsi" w:eastAsiaTheme="minorEastAsia"/>
          <w:kern w:val="0"/>
          <w:sz w:val="24"/>
          <w:szCs w:val="24"/>
          <w:lang w:val="en-CA" w:eastAsia="zh-CN" w:bidi="ar-SA"/>
        </w:rPr>
        <w:t>联合颁发项目证书，小组项目报告，为个人升学或求职履历增添耀眼一笔。</w:t>
      </w:r>
    </w:p>
    <w:p w14:paraId="3A2DB230">
      <w:pPr>
        <w:numPr>
          <w:ilvl w:val="0"/>
          <w:numId w:val="0"/>
        </w:numPr>
        <w:spacing w:line="360" w:lineRule="auto"/>
        <w:ind w:leftChars="0"/>
        <w:rPr>
          <w:rFonts w:hint="default" w:cs="Times New Roman" w:asciiTheme="minorHAnsi" w:hAnsiTheme="minorHAnsi" w:eastAsiaTheme="minorEastAsia"/>
          <w:kern w:val="0"/>
          <w:sz w:val="24"/>
          <w:szCs w:val="24"/>
          <w:lang w:val="en-US" w:eastAsia="zh-CN" w:bidi="ar-SA"/>
        </w:rPr>
      </w:pPr>
      <w:r>
        <w:rPr>
          <w:rFonts w:hint="eastAsia" w:cs="Times New Roman"/>
          <w:b/>
          <w:bCs/>
          <w:kern w:val="0"/>
          <w:sz w:val="24"/>
          <w:szCs w:val="24"/>
          <w:lang w:val="en-US" w:eastAsia="zh-CN" w:bidi="ar-SA"/>
        </w:rPr>
        <w:t>5.留学考察：</w:t>
      </w:r>
      <w:r>
        <w:rPr>
          <w:rFonts w:hint="eastAsia" w:cs="Times New Roman"/>
          <w:kern w:val="0"/>
          <w:sz w:val="24"/>
          <w:szCs w:val="24"/>
          <w:lang w:val="en-US" w:eastAsia="zh-CN" w:bidi="ar-SA"/>
        </w:rPr>
        <w:t>深入约克大学与多伦多大学与两校学生针对留学申请及读研情况做针对性的深度交流，让未来意向在加拿大留学的同学有一个清晰的了解和规划。</w:t>
      </w:r>
    </w:p>
    <w:p w14:paraId="6B9289E8">
      <w:pPr>
        <w:numPr>
          <w:ilvl w:val="0"/>
          <w:numId w:val="0"/>
        </w:numPr>
        <w:spacing w:line="360" w:lineRule="auto"/>
        <w:ind w:leftChars="0"/>
        <w:rPr>
          <w:rFonts w:hint="eastAsia" w:cs="Times New Roman" w:asciiTheme="minorHAnsi" w:hAnsiTheme="minorHAnsi" w:eastAsiaTheme="minorEastAsia"/>
          <w:kern w:val="0"/>
          <w:sz w:val="24"/>
          <w:szCs w:val="24"/>
          <w:lang w:val="en-CA" w:eastAsia="zh-CN" w:bidi="ar-SA"/>
        </w:rPr>
      </w:pPr>
      <w:r>
        <w:rPr>
          <w:rFonts w:hint="eastAsia" w:cs="Times New Roman"/>
          <w:b/>
          <w:bCs/>
          <w:kern w:val="0"/>
          <w:sz w:val="24"/>
          <w:szCs w:val="24"/>
          <w:lang w:val="en-US" w:eastAsia="zh-CN" w:bidi="ar-SA"/>
        </w:rPr>
        <w:t>6</w:t>
      </w:r>
      <w:r>
        <w:rPr>
          <w:rFonts w:hint="eastAsia" w:cs="Times New Roman" w:asciiTheme="minorHAnsi" w:hAnsiTheme="minorHAnsi" w:eastAsiaTheme="minorEastAsia"/>
          <w:b/>
          <w:bCs/>
          <w:kern w:val="0"/>
          <w:sz w:val="24"/>
          <w:szCs w:val="24"/>
          <w:lang w:val="en-US" w:eastAsia="zh-CN" w:bidi="ar-SA"/>
        </w:rPr>
        <w:t>.</w:t>
      </w:r>
      <w:r>
        <w:rPr>
          <w:rFonts w:hint="eastAsia" w:cs="Times New Roman" w:asciiTheme="minorHAnsi" w:hAnsiTheme="minorHAnsi" w:eastAsiaTheme="minorEastAsia"/>
          <w:b/>
          <w:bCs/>
          <w:kern w:val="0"/>
          <w:sz w:val="24"/>
          <w:szCs w:val="24"/>
          <w:lang w:val="en-CA" w:eastAsia="zh-CN" w:bidi="ar-SA"/>
        </w:rPr>
        <w:t>可持续的职业社群：</w:t>
      </w:r>
      <w:r>
        <w:rPr>
          <w:rFonts w:hint="eastAsia" w:cs="Times New Roman" w:asciiTheme="minorHAnsi" w:hAnsiTheme="minorHAnsi" w:eastAsiaTheme="minorEastAsia"/>
          <w:kern w:val="0"/>
          <w:sz w:val="24"/>
          <w:szCs w:val="24"/>
          <w:lang w:val="en-CA" w:eastAsia="zh-CN" w:bidi="ar-SA"/>
        </w:rPr>
        <w:t xml:space="preserve">项目结束是职业网络的开始，为学员提供长 </w:t>
      </w:r>
    </w:p>
    <w:p w14:paraId="2806EF1D">
      <w:pPr>
        <w:numPr>
          <w:ilvl w:val="0"/>
          <w:numId w:val="0"/>
        </w:numPr>
        <w:spacing w:line="360" w:lineRule="auto"/>
        <w:ind w:leftChars="0"/>
        <w:rPr>
          <w:rFonts w:hint="eastAsia" w:cs="Times New Roman" w:asciiTheme="minorHAnsi" w:hAnsiTheme="minorHAnsi" w:eastAsiaTheme="minorEastAsia"/>
          <w:kern w:val="0"/>
          <w:sz w:val="24"/>
          <w:szCs w:val="24"/>
          <w:lang w:val="en-CA" w:eastAsia="zh-CN" w:bidi="ar-SA"/>
        </w:rPr>
      </w:pPr>
      <w:r>
        <w:rPr>
          <w:rFonts w:hint="eastAsia" w:cs="Times New Roman" w:asciiTheme="minorHAnsi" w:hAnsiTheme="minorHAnsi" w:eastAsiaTheme="minorEastAsia"/>
          <w:kern w:val="0"/>
          <w:sz w:val="24"/>
          <w:szCs w:val="24"/>
          <w:lang w:val="en-CA" w:eastAsia="zh-CN" w:bidi="ar-SA"/>
        </w:rPr>
        <w:t>期价值。</w:t>
      </w:r>
    </w:p>
    <w:p w14:paraId="45D47714">
      <w:pPr>
        <w:numPr>
          <w:ilvl w:val="0"/>
          <w:numId w:val="0"/>
        </w:numPr>
        <w:spacing w:line="360" w:lineRule="auto"/>
        <w:ind w:leftChars="0"/>
        <w:rPr>
          <w:rFonts w:hint="eastAsia" w:eastAsiaTheme="minorEastAsia"/>
          <w:lang w:eastAsia="zh-CN"/>
        </w:rPr>
      </w:pPr>
      <w:r>
        <w:rPr>
          <w:rFonts w:hint="eastAsia" w:eastAsiaTheme="minorEastAsia"/>
          <w:lang w:eastAsia="zh-CN"/>
        </w:rPr>
        <w:drawing>
          <wp:inline distT="0" distB="0" distL="114300" distR="114300">
            <wp:extent cx="3101975" cy="3838575"/>
            <wp:effectExtent l="0" t="0" r="3175" b="9525"/>
            <wp:docPr id="3" name="图片 3" descr="6b29d74ffd80c9d19dae7ced769f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29d74ffd80c9d19dae7ced769f720"/>
                    <pic:cNvPicPr>
                      <a:picLocks noChangeAspect="1"/>
                    </pic:cNvPicPr>
                  </pic:nvPicPr>
                  <pic:blipFill>
                    <a:blip r:embed="rId6"/>
                    <a:stretch>
                      <a:fillRect/>
                    </a:stretch>
                  </pic:blipFill>
                  <pic:spPr>
                    <a:xfrm>
                      <a:off x="0" y="0"/>
                      <a:ext cx="3101975" cy="3838575"/>
                    </a:xfrm>
                    <a:prstGeom prst="rect">
                      <a:avLst/>
                    </a:prstGeom>
                  </pic:spPr>
                </pic:pic>
              </a:graphicData>
            </a:graphic>
          </wp:inline>
        </w:drawing>
      </w:r>
    </w:p>
    <w:p w14:paraId="0B72832E">
      <w:pPr>
        <w:numPr>
          <w:ilvl w:val="0"/>
          <w:numId w:val="0"/>
        </w:numPr>
        <w:spacing w:line="360" w:lineRule="auto"/>
        <w:ind w:left="1260" w:leftChars="0" w:firstLine="420" w:firstLineChars="0"/>
        <w:jc w:val="both"/>
        <w:rPr>
          <w:rFonts w:hint="eastAsia"/>
          <w:lang w:eastAsia="zh-CN"/>
        </w:rPr>
      </w:pPr>
      <w:r>
        <w:rPr>
          <w:rFonts w:hint="eastAsia"/>
          <w:lang w:eastAsia="zh-CN"/>
        </w:rPr>
        <w:t>证书样本</w:t>
      </w:r>
    </w:p>
    <w:p w14:paraId="075CE936">
      <w:pPr>
        <w:numPr>
          <w:ilvl w:val="0"/>
          <w:numId w:val="0"/>
        </w:numPr>
        <w:spacing w:line="360" w:lineRule="auto"/>
        <w:ind w:left="1260" w:leftChars="0" w:firstLine="420" w:firstLineChars="0"/>
        <w:jc w:val="both"/>
        <w:rPr>
          <w:rFonts w:hint="eastAsia"/>
          <w:lang w:eastAsia="zh-CN"/>
        </w:rPr>
      </w:pPr>
    </w:p>
    <w:p w14:paraId="6F67ABBB">
      <w:pPr>
        <w:spacing w:line="360" w:lineRule="auto"/>
        <w:rPr>
          <w:rFonts w:hint="eastAsia" w:ascii="宋体" w:hAnsi="宋体" w:eastAsia="宋体" w:cs="宋体"/>
          <w:sz w:val="24"/>
        </w:rPr>
      </w:pPr>
      <w:r>
        <w:rPr>
          <w:rFonts w:hint="eastAsia" w:ascii="宋体" w:hAnsi="宋体" w:eastAsia="宋体" w:cs="宋体"/>
          <w:b/>
          <w:bCs/>
          <w:sz w:val="28"/>
          <w:szCs w:val="36"/>
          <w:lang w:eastAsia="zh-CN"/>
        </w:rPr>
        <w:t>五</w:t>
      </w:r>
      <w:r>
        <w:rPr>
          <w:rFonts w:hint="eastAsia" w:ascii="宋体" w:hAnsi="宋体" w:eastAsia="宋体" w:cs="宋体"/>
          <w:b/>
          <w:bCs/>
          <w:sz w:val="28"/>
          <w:szCs w:val="36"/>
        </w:rPr>
        <w:t>、报名</w:t>
      </w:r>
      <w:r>
        <w:rPr>
          <w:rFonts w:hint="eastAsia" w:ascii="宋体" w:hAnsi="宋体" w:eastAsia="宋体" w:cs="宋体"/>
          <w:b/>
          <w:bCs/>
          <w:sz w:val="28"/>
          <w:szCs w:val="36"/>
          <w:lang w:eastAsia="zh-CN"/>
        </w:rPr>
        <w:t>条件</w:t>
      </w:r>
    </w:p>
    <w:p w14:paraId="7BD6FBC9">
      <w:pPr>
        <w:numPr>
          <w:ilvl w:val="0"/>
          <w:numId w:val="0"/>
        </w:numPr>
        <w:spacing w:line="360" w:lineRule="auto"/>
        <w:jc w:val="left"/>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申请条件：</w:t>
      </w:r>
    </w:p>
    <w:p w14:paraId="5BC34C4B">
      <w:pPr>
        <w:numPr>
          <w:ilvl w:val="0"/>
          <w:numId w:val="3"/>
        </w:numPr>
        <w:spacing w:line="360" w:lineRule="auto"/>
        <w:jc w:val="left"/>
        <w:rPr>
          <w:rFonts w:hint="eastAsia" w:ascii="宋体" w:hAnsi="宋体" w:eastAsia="宋体" w:cs="宋体"/>
          <w:sz w:val="24"/>
        </w:rPr>
      </w:pPr>
      <w:r>
        <w:rPr>
          <w:rFonts w:hint="eastAsia" w:ascii="宋体" w:hAnsi="宋体" w:eastAsia="宋体" w:cs="宋体"/>
          <w:sz w:val="24"/>
        </w:rPr>
        <w:t>具有</w:t>
      </w:r>
      <w:r>
        <w:rPr>
          <w:rFonts w:hint="eastAsia" w:ascii="宋体" w:hAnsi="宋体" w:eastAsia="宋体" w:cs="宋体"/>
          <w:sz w:val="24"/>
          <w:lang w:eastAsia="zh-CN"/>
        </w:rPr>
        <w:t>东北大学</w:t>
      </w:r>
      <w:r>
        <w:rPr>
          <w:rFonts w:hint="eastAsia" w:ascii="宋体" w:hAnsi="宋体" w:eastAsia="宋体" w:cs="宋体"/>
          <w:sz w:val="24"/>
        </w:rPr>
        <w:t>正式学籍的全日制在校本科生</w:t>
      </w:r>
      <w:r>
        <w:rPr>
          <w:rFonts w:hint="eastAsia" w:ascii="宋体" w:hAnsi="宋体" w:eastAsia="宋体" w:cs="宋体"/>
          <w:sz w:val="24"/>
          <w:lang w:eastAsia="zh-CN"/>
        </w:rPr>
        <w:t>；</w:t>
      </w:r>
    </w:p>
    <w:p w14:paraId="7BD40E5F">
      <w:pPr>
        <w:numPr>
          <w:ilvl w:val="0"/>
          <w:numId w:val="3"/>
        </w:numPr>
        <w:spacing w:line="360" w:lineRule="auto"/>
        <w:ind w:left="0" w:leftChars="0" w:firstLine="0" w:firstLineChars="0"/>
        <w:jc w:val="left"/>
        <w:rPr>
          <w:rFonts w:hint="eastAsia" w:ascii="宋体" w:hAnsi="宋体" w:eastAsia="宋体" w:cs="宋体"/>
          <w:sz w:val="24"/>
        </w:rPr>
      </w:pPr>
      <w:r>
        <w:rPr>
          <w:rFonts w:hint="eastAsia" w:ascii="宋体" w:hAnsi="宋体" w:eastAsia="宋体" w:cs="宋体"/>
          <w:sz w:val="24"/>
        </w:rPr>
        <w:t>政治素质好，热爱社会主义祖国；</w:t>
      </w:r>
    </w:p>
    <w:p w14:paraId="4F21A95F">
      <w:pPr>
        <w:numPr>
          <w:ilvl w:val="0"/>
          <w:numId w:val="3"/>
        </w:numPr>
        <w:spacing w:line="360" w:lineRule="auto"/>
        <w:ind w:left="0" w:leftChars="0" w:firstLine="0" w:firstLineChars="0"/>
        <w:jc w:val="left"/>
        <w:rPr>
          <w:rFonts w:hint="eastAsia" w:ascii="宋体" w:hAnsi="宋体" w:eastAsia="宋体" w:cs="宋体"/>
          <w:sz w:val="24"/>
        </w:rPr>
      </w:pPr>
      <w:r>
        <w:rPr>
          <w:rFonts w:hint="eastAsia" w:ascii="宋体" w:hAnsi="宋体" w:eastAsia="宋体" w:cs="宋体"/>
          <w:sz w:val="24"/>
        </w:rPr>
        <w:t>学习成绩良好，具有较强的适应和实践能力；</w:t>
      </w:r>
    </w:p>
    <w:p w14:paraId="5F443DCB">
      <w:pPr>
        <w:numPr>
          <w:ilvl w:val="0"/>
          <w:numId w:val="3"/>
        </w:numPr>
        <w:spacing w:line="360" w:lineRule="auto"/>
        <w:ind w:left="0" w:leftChars="0" w:firstLine="0" w:firstLineChars="0"/>
        <w:jc w:val="left"/>
        <w:rPr>
          <w:rFonts w:hint="eastAsia" w:ascii="宋体" w:hAnsi="宋体" w:eastAsia="宋体" w:cs="宋体"/>
          <w:sz w:val="24"/>
        </w:rPr>
      </w:pPr>
      <w:r>
        <w:rPr>
          <w:rFonts w:hint="eastAsia" w:ascii="宋体" w:hAnsi="宋体" w:eastAsia="宋体" w:cs="宋体"/>
          <w:sz w:val="24"/>
        </w:rPr>
        <w:t>身体健康，能圆满完成出国学习任务；</w:t>
      </w:r>
    </w:p>
    <w:p w14:paraId="3E3AD11C">
      <w:pPr>
        <w:numPr>
          <w:ilvl w:val="0"/>
          <w:numId w:val="3"/>
        </w:numPr>
        <w:spacing w:line="360" w:lineRule="auto"/>
        <w:ind w:left="0" w:leftChars="0" w:firstLine="0" w:firstLineChars="0"/>
        <w:jc w:val="left"/>
        <w:rPr>
          <w:rFonts w:hint="eastAsia" w:ascii="宋体" w:hAnsi="宋体" w:eastAsia="宋体" w:cs="宋体"/>
          <w:sz w:val="24"/>
        </w:rPr>
      </w:pPr>
      <w:r>
        <w:rPr>
          <w:rFonts w:hint="eastAsia" w:ascii="宋体" w:hAnsi="宋体" w:eastAsia="宋体" w:cs="宋体"/>
          <w:sz w:val="24"/>
        </w:rPr>
        <w:t>遵纪守法，自觉维护国家形象和学校声誉。</w:t>
      </w:r>
    </w:p>
    <w:p w14:paraId="23B5C1BE">
      <w:pPr>
        <w:spacing w:line="360" w:lineRule="auto"/>
        <w:jc w:val="left"/>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授课语言：英语</w:t>
      </w:r>
    </w:p>
    <w:p w14:paraId="49C8F5A5">
      <w:pPr>
        <w:spacing w:line="360" w:lineRule="auto"/>
        <w:ind w:firstLine="480" w:firstLineChars="200"/>
        <w:jc w:val="left"/>
        <w:rPr>
          <w:rFonts w:ascii="宋体" w:hAnsi="宋体" w:eastAsia="宋体" w:cs="宋体"/>
          <w:sz w:val="24"/>
        </w:rPr>
      </w:pPr>
    </w:p>
    <w:p w14:paraId="1177936C">
      <w:pPr>
        <w:numPr>
          <w:ilvl w:val="0"/>
          <w:numId w:val="0"/>
        </w:numPr>
        <w:spacing w:line="360" w:lineRule="auto"/>
        <w:ind w:leftChars="0"/>
        <w:rPr>
          <w:rFonts w:hint="eastAsia" w:ascii="宋体" w:hAnsi="宋体" w:eastAsia="宋体" w:cs="宋体"/>
          <w:b/>
          <w:bCs/>
          <w:sz w:val="28"/>
          <w:szCs w:val="36"/>
          <w:lang w:eastAsia="zh-CN"/>
        </w:rPr>
      </w:pPr>
      <w:r>
        <w:rPr>
          <w:rFonts w:hint="eastAsia" w:ascii="宋体" w:hAnsi="宋体" w:eastAsia="宋体" w:cs="宋体"/>
          <w:b/>
          <w:bCs/>
          <w:sz w:val="28"/>
          <w:szCs w:val="36"/>
          <w:lang w:eastAsia="zh-CN"/>
        </w:rPr>
        <w:t>六、项目费用</w:t>
      </w:r>
    </w:p>
    <w:p w14:paraId="795D2347">
      <w:pPr>
        <w:widowControl/>
        <w:jc w:val="left"/>
        <w:rPr>
          <w:rFonts w:hint="default" w:ascii="宋体" w:hAnsi="宋体" w:eastAsia="宋体" w:cs="宋体"/>
          <w:kern w:val="0"/>
          <w:sz w:val="24"/>
          <w:lang w:val="en-US" w:eastAsia="zh-CN" w:bidi="ar"/>
        </w:rPr>
      </w:pPr>
      <w:r>
        <w:rPr>
          <w:rFonts w:hint="eastAsia" w:ascii="宋体" w:hAnsi="宋体" w:eastAsia="宋体" w:cs="宋体"/>
          <w:kern w:val="0"/>
          <w:sz w:val="24"/>
          <w:lang w:eastAsia="zh-CN" w:bidi="ar"/>
        </w:rPr>
        <w:t>项目费：</w:t>
      </w:r>
      <w:r>
        <w:rPr>
          <w:rFonts w:hint="eastAsia" w:ascii="宋体" w:hAnsi="宋体" w:eastAsia="宋体" w:cs="宋体"/>
          <w:kern w:val="0"/>
          <w:sz w:val="24"/>
          <w:lang w:val="en-US" w:eastAsia="zh-CN" w:bidi="ar"/>
        </w:rPr>
        <w:t>26800元</w:t>
      </w:r>
    </w:p>
    <w:p w14:paraId="65D04998">
      <w:pPr>
        <w:widowControl/>
        <w:jc w:val="left"/>
        <w:rPr>
          <w:rFonts w:ascii="宋体" w:hAnsi="宋体" w:eastAsia="宋体" w:cs="宋体"/>
          <w:kern w:val="0"/>
          <w:sz w:val="24"/>
          <w:lang w:bidi="ar"/>
        </w:rPr>
      </w:pPr>
      <w:r>
        <w:rPr>
          <w:rFonts w:ascii="宋体" w:hAnsi="宋体" w:eastAsia="宋体" w:cs="宋体"/>
          <w:kern w:val="0"/>
          <w:sz w:val="24"/>
          <w:lang w:bidi="ar"/>
        </w:rPr>
        <w:t>费用包括迎新会，项目课程，</w:t>
      </w:r>
      <w:r>
        <w:rPr>
          <w:rFonts w:hint="eastAsia" w:ascii="宋体" w:hAnsi="宋体" w:eastAsia="宋体" w:cs="宋体"/>
          <w:kern w:val="0"/>
          <w:sz w:val="24"/>
          <w:lang w:bidi="ar"/>
        </w:rPr>
        <w:t>约克大学</w:t>
      </w:r>
      <w:r>
        <w:rPr>
          <w:rFonts w:ascii="宋体" w:hAnsi="宋体" w:eastAsia="宋体" w:cs="宋体"/>
          <w:kern w:val="0"/>
          <w:sz w:val="24"/>
          <w:lang w:bidi="ar"/>
        </w:rPr>
        <w:t>在线系统使用，邀请函，住宿（两人间），</w:t>
      </w:r>
      <w:r>
        <w:rPr>
          <w:rFonts w:hint="eastAsia" w:ascii="宋体" w:hAnsi="宋体" w:eastAsia="宋体" w:cs="宋体"/>
          <w:kern w:val="0"/>
          <w:sz w:val="24"/>
          <w:lang w:bidi="ar"/>
        </w:rPr>
        <w:t>约克大学和500强企业联合签发的证书</w:t>
      </w:r>
      <w:r>
        <w:rPr>
          <w:rFonts w:ascii="宋体" w:hAnsi="宋体" w:eastAsia="宋体" w:cs="宋体"/>
          <w:kern w:val="0"/>
          <w:sz w:val="24"/>
          <w:lang w:bidi="ar"/>
        </w:rPr>
        <w:t>以及周边游览。</w:t>
      </w:r>
    </w:p>
    <w:p w14:paraId="59D78316">
      <w:pPr>
        <w:widowControl/>
        <w:ind w:firstLine="420"/>
        <w:jc w:val="left"/>
        <w:rPr>
          <w:rFonts w:hint="eastAsia"/>
        </w:rPr>
      </w:pPr>
    </w:p>
    <w:p w14:paraId="4CAB448F">
      <w:pPr>
        <w:widowControl/>
        <w:jc w:val="left"/>
        <w:rPr>
          <w:rFonts w:ascii="宋体" w:hAnsi="宋体" w:eastAsia="宋体" w:cs="宋体"/>
          <w:kern w:val="0"/>
          <w:sz w:val="24"/>
          <w:lang w:bidi="ar"/>
        </w:rPr>
      </w:pPr>
      <w:r>
        <w:rPr>
          <w:rFonts w:hint="eastAsia" w:ascii="宋体" w:hAnsi="宋体" w:eastAsia="宋体" w:cs="宋体"/>
          <w:kern w:val="0"/>
          <w:sz w:val="24"/>
          <w:lang w:bidi="ar"/>
        </w:rPr>
        <w:t>费用不含签证费和往返机票；在加期间餐费和其他个人消费。</w:t>
      </w:r>
    </w:p>
    <w:p w14:paraId="5A8A640A">
      <w:pPr>
        <w:spacing w:line="360" w:lineRule="auto"/>
        <w:rPr>
          <w:rFonts w:ascii="宋体" w:hAnsi="宋体" w:eastAsia="宋体" w:cs="宋体"/>
          <w:b/>
          <w:bCs/>
          <w:sz w:val="28"/>
          <w:szCs w:val="36"/>
        </w:rPr>
      </w:pPr>
    </w:p>
    <w:p w14:paraId="3161D4E9">
      <w:pPr>
        <w:spacing w:line="360" w:lineRule="auto"/>
        <w:rPr>
          <w:rFonts w:hint="eastAsia" w:ascii="宋体" w:hAnsi="宋体" w:eastAsia="宋体" w:cs="宋体"/>
          <w:b/>
          <w:bCs/>
          <w:sz w:val="28"/>
          <w:szCs w:val="36"/>
          <w:lang w:eastAsia="zh-CN"/>
        </w:rPr>
      </w:pPr>
      <w:r>
        <w:rPr>
          <w:rFonts w:hint="eastAsia" w:ascii="宋体" w:hAnsi="宋体" w:eastAsia="宋体" w:cs="宋体"/>
          <w:b/>
          <w:bCs/>
          <w:sz w:val="28"/>
          <w:szCs w:val="36"/>
          <w:lang w:eastAsia="zh-CN"/>
        </w:rPr>
        <w:t>七</w:t>
      </w:r>
      <w:r>
        <w:rPr>
          <w:rFonts w:hint="eastAsia" w:ascii="宋体" w:hAnsi="宋体" w:eastAsia="宋体" w:cs="宋体"/>
          <w:b/>
          <w:bCs/>
          <w:sz w:val="28"/>
          <w:szCs w:val="36"/>
        </w:rPr>
        <w:t>、</w:t>
      </w:r>
      <w:r>
        <w:rPr>
          <w:rFonts w:hint="eastAsia" w:ascii="宋体" w:hAnsi="宋体" w:eastAsia="宋体" w:cs="宋体"/>
          <w:b/>
          <w:bCs/>
          <w:sz w:val="28"/>
          <w:szCs w:val="36"/>
          <w:lang w:eastAsia="zh-CN"/>
        </w:rPr>
        <w:t>咨询方式</w:t>
      </w:r>
    </w:p>
    <w:p w14:paraId="70521148">
      <w:pPr>
        <w:spacing w:line="360" w:lineRule="auto"/>
        <w:jc w:val="left"/>
        <w:rPr>
          <w:rFonts w:hint="eastAsia" w:ascii="宋体" w:hAnsi="宋体" w:eastAsia="宋体" w:cs="宋体"/>
          <w:sz w:val="24"/>
        </w:rPr>
      </w:pPr>
      <w:r>
        <w:rPr>
          <w:rFonts w:hint="eastAsia" w:ascii="宋体" w:hAnsi="宋体" w:eastAsia="宋体" w:cs="宋体"/>
          <w:sz w:val="24"/>
          <w:lang w:eastAsia="zh-CN"/>
        </w:rPr>
        <w:t>加拿</w:t>
      </w:r>
      <w:r>
        <w:rPr>
          <w:rFonts w:hint="eastAsia" w:ascii="宋体" w:hAnsi="宋体" w:eastAsia="宋体" w:cs="宋体"/>
          <w:sz w:val="24"/>
          <w:lang w:val="en-US" w:eastAsia="zh-CN"/>
        </w:rPr>
        <w:t>大</w:t>
      </w:r>
      <w:r>
        <w:rPr>
          <w:rFonts w:hint="eastAsia" w:ascii="宋体" w:hAnsi="宋体" w:eastAsia="宋体" w:cs="宋体"/>
          <w:sz w:val="24"/>
          <w:lang w:eastAsia="zh-CN"/>
        </w:rPr>
        <w:t>约克大学亚洲中心</w:t>
      </w:r>
      <w:r>
        <w:rPr>
          <w:rFonts w:hint="eastAsia" w:ascii="宋体" w:hAnsi="宋体" w:eastAsia="宋体" w:cs="宋体"/>
          <w:sz w:val="24"/>
        </w:rPr>
        <w:t>项目</w:t>
      </w:r>
      <w:r>
        <w:rPr>
          <w:rFonts w:hint="eastAsia" w:ascii="宋体" w:hAnsi="宋体" w:eastAsia="宋体" w:cs="宋体"/>
          <w:sz w:val="24"/>
          <w:lang w:eastAsia="zh-CN"/>
        </w:rPr>
        <w:t>合作</w:t>
      </w:r>
      <w:r>
        <w:rPr>
          <w:rFonts w:hint="eastAsia" w:ascii="宋体" w:hAnsi="宋体" w:eastAsia="宋体" w:cs="宋体"/>
          <w:sz w:val="24"/>
        </w:rPr>
        <w:t>方：陶老师19526596008（同微信号）</w:t>
      </w:r>
    </w:p>
    <w:p w14:paraId="57E85557">
      <w:pPr>
        <w:spacing w:line="360" w:lineRule="auto"/>
        <w:jc w:val="left"/>
        <w:rPr>
          <w:rFonts w:hint="eastAsia" w:ascii="宋体" w:hAnsi="宋体" w:eastAsia="宋体" w:cs="宋体"/>
          <w:sz w:val="24"/>
          <w:lang w:eastAsia="zh-CN"/>
        </w:rPr>
      </w:pPr>
    </w:p>
    <w:p w14:paraId="1F51775A">
      <w:pPr>
        <w:spacing w:line="360" w:lineRule="auto"/>
        <w:rPr>
          <w:rFonts w:ascii="宋体" w:hAnsi="宋体" w:eastAsia="宋体" w:cs="宋体"/>
          <w:b/>
          <w:bCs/>
          <w:sz w:val="28"/>
          <w:szCs w:val="36"/>
        </w:rPr>
      </w:pPr>
      <w:r>
        <w:rPr>
          <w:rFonts w:hint="eastAsia" w:ascii="宋体" w:hAnsi="宋体" w:eastAsia="宋体" w:cs="宋体"/>
          <w:b/>
          <w:bCs/>
          <w:sz w:val="28"/>
          <w:szCs w:val="36"/>
          <w:lang w:eastAsia="zh-CN"/>
        </w:rPr>
        <w:t>八</w:t>
      </w:r>
      <w:r>
        <w:rPr>
          <w:rFonts w:hint="eastAsia" w:ascii="宋体" w:hAnsi="宋体" w:eastAsia="宋体" w:cs="宋体"/>
          <w:b/>
          <w:bCs/>
          <w:sz w:val="28"/>
          <w:szCs w:val="36"/>
        </w:rPr>
        <w:t>、往期回顾</w:t>
      </w:r>
    </w:p>
    <w:p w14:paraId="135C74C4">
      <w:pPr>
        <w:spacing w:line="360" w:lineRule="auto"/>
        <w:ind w:firstLine="281" w:firstLineChars="100"/>
        <w:rPr>
          <w:rFonts w:ascii="宋体" w:hAnsi="宋体" w:eastAsia="宋体" w:cs="宋体"/>
          <w:b/>
          <w:bCs/>
          <w:color w:val="C00000"/>
          <w:sz w:val="28"/>
          <w:szCs w:val="36"/>
        </w:rPr>
      </w:pPr>
      <w:r>
        <w:rPr>
          <w:rFonts w:hint="eastAsia" w:ascii="宋体" w:hAnsi="宋体" w:eastAsia="宋体" w:cs="宋体"/>
          <w:b/>
          <w:bCs/>
          <w:color w:val="C00000"/>
          <w:sz w:val="28"/>
          <w:szCs w:val="36"/>
        </w:rPr>
        <w:t>课程花絮</w:t>
      </w:r>
    </w:p>
    <w:p w14:paraId="5CF8381A">
      <w:pPr>
        <w:spacing w:line="360" w:lineRule="auto"/>
        <w:ind w:firstLine="420" w:firstLineChars="200"/>
        <w:jc w:val="left"/>
        <w:rPr>
          <w:rFonts w:ascii="宋体" w:hAnsi="宋体" w:eastAsia="宋体" w:cs="宋体"/>
        </w:rPr>
      </w:pPr>
      <w:r>
        <w:rPr>
          <w:rFonts w:hint="eastAsia" w:ascii="宋体" w:hAnsi="宋体" w:eastAsia="宋体" w:cs="宋体"/>
        </w:rPr>
        <w:drawing>
          <wp:inline distT="0" distB="0" distL="114300" distR="114300">
            <wp:extent cx="5759450" cy="2463165"/>
            <wp:effectExtent l="0" t="0" r="1270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759450" cy="2463165"/>
                    </a:xfrm>
                    <a:prstGeom prst="rect">
                      <a:avLst/>
                    </a:prstGeom>
                    <a:noFill/>
                    <a:ln>
                      <a:noFill/>
                    </a:ln>
                  </pic:spPr>
                </pic:pic>
              </a:graphicData>
            </a:graphic>
          </wp:inline>
        </w:drawing>
      </w:r>
    </w:p>
    <w:p w14:paraId="398D206D">
      <w:pPr>
        <w:spacing w:line="360" w:lineRule="auto"/>
        <w:ind w:firstLine="281" w:firstLineChars="100"/>
        <w:rPr>
          <w:rFonts w:ascii="宋体" w:hAnsi="宋体" w:eastAsia="宋体" w:cs="宋体"/>
          <w:b/>
          <w:bCs/>
          <w:color w:val="C00000"/>
          <w:sz w:val="28"/>
          <w:szCs w:val="36"/>
        </w:rPr>
      </w:pPr>
    </w:p>
    <w:p w14:paraId="7621CD69">
      <w:pPr>
        <w:widowControl/>
        <w:jc w:val="left"/>
        <w:rPr>
          <w:rFonts w:ascii="宋体" w:hAnsi="宋体" w:eastAsia="宋体" w:cs="宋体"/>
          <w:b/>
          <w:bCs/>
          <w:color w:val="C00000"/>
          <w:sz w:val="28"/>
          <w:szCs w:val="36"/>
        </w:rPr>
      </w:pPr>
      <w:r>
        <w:rPr>
          <w:rFonts w:hint="eastAsia" w:ascii="宋体" w:hAnsi="宋体" w:eastAsia="宋体" w:cs="宋体"/>
          <w:b/>
          <w:bCs/>
          <w:color w:val="C00000"/>
          <w:sz w:val="28"/>
          <w:szCs w:val="36"/>
        </w:rPr>
        <mc:AlternateContent>
          <mc:Choice Requires="wps">
            <w:drawing>
              <wp:anchor distT="0" distB="0" distL="114300" distR="114300" simplePos="0" relativeHeight="251661312" behindDoc="0" locked="0" layoutInCell="1" allowOverlap="1">
                <wp:simplePos x="0" y="0"/>
                <wp:positionH relativeFrom="column">
                  <wp:posOffset>3752850</wp:posOffset>
                </wp:positionH>
                <wp:positionV relativeFrom="paragraph">
                  <wp:posOffset>337820</wp:posOffset>
                </wp:positionV>
                <wp:extent cx="2542540" cy="3517900"/>
                <wp:effectExtent l="0" t="0" r="10160" b="6350"/>
                <wp:wrapNone/>
                <wp:docPr id="5" name="文本框 5"/>
                <wp:cNvGraphicFramePr/>
                <a:graphic xmlns:a="http://schemas.openxmlformats.org/drawingml/2006/main">
                  <a:graphicData uri="http://schemas.microsoft.com/office/word/2010/wordprocessingShape">
                    <wps:wsp>
                      <wps:cNvSpPr txBox="1"/>
                      <wps:spPr>
                        <a:xfrm>
                          <a:off x="5118735" y="6640195"/>
                          <a:ext cx="2542540" cy="3517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B14328">
                            <w:pPr>
                              <w:widowControl/>
                              <w:jc w:val="left"/>
                            </w:pPr>
                            <w:r>
                              <w:rPr>
                                <w:rFonts w:ascii="微软雅黑" w:hAnsi="微软雅黑" w:eastAsia="微软雅黑" w:cs="微软雅黑"/>
                                <w:color w:val="000000"/>
                                <w:kern w:val="0"/>
                                <w:sz w:val="25"/>
                                <w:szCs w:val="25"/>
                                <w:lang w:bidi="ar"/>
                              </w:rPr>
                              <w:t xml:space="preserve">蔡同学 </w:t>
                            </w:r>
                          </w:p>
                          <w:p w14:paraId="626A124C">
                            <w:pPr>
                              <w:widowControl/>
                              <w:jc w:val="left"/>
                            </w:pPr>
                            <w:r>
                              <w:rPr>
                                <w:rFonts w:ascii="楷体" w:hAnsi="楷体" w:eastAsia="楷体" w:cs="楷体"/>
                                <w:color w:val="222222"/>
                                <w:kern w:val="0"/>
                                <w:sz w:val="22"/>
                                <w:szCs w:val="22"/>
                                <w:lang w:bidi="ar"/>
                              </w:rPr>
                              <w:t>“通过加拿大暑期约克大学项目两周的学习经历，</w:t>
                            </w:r>
                            <w:r>
                              <w:rPr>
                                <w:rFonts w:hint="eastAsia" w:ascii="楷体" w:hAnsi="楷体" w:eastAsia="楷体" w:cs="楷体"/>
                                <w:color w:val="222222"/>
                                <w:kern w:val="0"/>
                                <w:sz w:val="22"/>
                                <w:szCs w:val="22"/>
                                <w:lang w:bidi="ar"/>
                              </w:rPr>
                              <w:t>我在各个方面都实现了能力提升。通过Maria教授所教的communication课程，我了解了未来职场上正确的社交方式，例如，如何在聚会上介绍自己、如何让自己能够在短短一分钟的电梯中给领导留下</w:t>
                            </w:r>
                          </w:p>
                          <w:p w14:paraId="1A4CD35D">
                            <w:pPr>
                              <w:widowControl/>
                              <w:jc w:val="left"/>
                            </w:pPr>
                            <w:r>
                              <w:rPr>
                                <w:rFonts w:hint="eastAsia" w:ascii="楷体" w:hAnsi="楷体" w:eastAsia="楷体" w:cs="楷体"/>
                                <w:color w:val="222222"/>
                                <w:kern w:val="0"/>
                                <w:sz w:val="22"/>
                                <w:szCs w:val="22"/>
                                <w:lang w:bidi="ar"/>
                              </w:rPr>
                              <w:t>良好印象…….这些软实力都是我之前未曾学过的。</w:t>
                            </w:r>
                          </w:p>
                          <w:p w14:paraId="105563E4">
                            <w:pPr>
                              <w:widowControl/>
                              <w:jc w:val="left"/>
                            </w:pPr>
                            <w:r>
                              <w:rPr>
                                <w:rFonts w:hint="eastAsia" w:ascii="楷体" w:hAnsi="楷体" w:eastAsia="楷体" w:cs="楷体"/>
                                <w:color w:val="222222"/>
                                <w:kern w:val="0"/>
                                <w:sz w:val="22"/>
                                <w:szCs w:val="22"/>
                                <w:lang w:bidi="ar"/>
                              </w:rPr>
                              <w:t>Bilgehan教授组织的棉花塔意面实验中，有的小组选择激进的方法，试图将塔搭高，也有的小组选择稳重路线，寻求地基的牢固。通过这次有趣的手工活动，大家也认识到了小组合作的重要性，以及项目中提前规划的必要性。”</w:t>
                            </w:r>
                          </w:p>
                          <w:p w14:paraId="36E5D1C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5pt;margin-top:26.6pt;height:277pt;width:200.2pt;z-index:251661312;mso-width-relative:page;mso-height-relative:page;" fillcolor="#FFFFFF [3201]" filled="t" stroked="f" coordsize="21600,21600" o:gfxdata="UEsDBAoAAAAAAIdO4kAAAAAAAAAAAAAAAAAEAAAAZHJzL1BLAwQUAAAACACHTuJAsYB9udYAAAAK&#10;AQAADwAAAGRycy9kb3ducmV2LnhtbE2PO0/EMBCEeyT+g7VIdJztcBwkxLkCiRaJe9W+2MQR9jqy&#10;fc9fz1JBN6sZzX7TLs/Bs6NNeYyoQM4EMIt9NCMOCjbr94cXYLloNNpHtAouNsOyu71pdWPiCT/t&#10;cVUGRiWYG63AlTI1nOfe2aDzLE4WyfuKKehCZxq4SfpE5cHzSogFD3pE+uD0ZN+c7b9Xh6BgN4Tr&#10;biun5Ezwc/y4XtabOCp1fyfFK7Biz+UvDL/4hA4dMe3jAU1mXsFTLWlLIfFYAaNAXcs5sL2ChXiu&#10;gHct/z+h+wFQSwMEFAAAAAgAh07iQPggYApeAgAAnAQAAA4AAABkcnMvZTJvRG9jLnhtbK1UzW7b&#10;MAy+D9g7CLqvtpO4P0GcImuRYUCxFsiGnRVZjgVIoiYpsbsH2N6gp11233P1OUbJSdt1O/SwIHAo&#10;8fNH8iOZ2XmvFdkJ5yWYihZHOSXCcKil2VT008flm1NKfGCmZgqMqOit8PR8/vrVrLNTMYIWVC0c&#10;QRLjp52taBuCnWaZ563QzB+BFQadDTjNAh7dJqsd65Bdq2yU58dZB662DrjwHm8vByfdM7qXEELT&#10;SC4ugW+1MGFgdUKxgCX5VlpP5ynbphE8XDeNF4GoimKlIT0xCNrr+MzmMzbdOGZbyfcpsJek8Kwm&#10;zaTBoA9UlywwsnXyLyotuQMPTTjioLOhkKQIVlHkz7RZtcyKVAtK7e2D6P7/0fIPuxtHZF3RkhLD&#10;NDb8/u77/Y9f9z+/kTLK01k/RdTKIi70b6HHoTnce7yMVfeN0/EX6yHoL4vi9GSMhLcVPT6e5MVZ&#10;YmJT0QfCETAqJ/jFHnBEjMvi5CxPrcgeqazz4Z0ATaJRUYedTAKz3ZUPmBZCD5AY2YOS9VIqlQ5u&#10;s75QjuwYdn2ZPjFjfOUPmDKkwwTHZZ6YDcT3B5wyCI+VDxVGK/Trfi/HGupbVMPBME7e8qXELK+Y&#10;DzfM4fxgZbhh4RofjQIMAnuLkhbc13/dRzy2Fb2UdDiPFfVftswJStR7gw0/KyZRsJAOk/JkhAf3&#10;1LN+6jFbfQFYfIG7bHkyIz6og9k40J9xERcxKrqY4Ri7ouFgXoRhS3CRuVgsEghH1rJwZVaWR+oo&#10;tYHFNkAjU0uiTIM2e/VwaJPs+wWLW/H0nFCPfyr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GA&#10;fbnWAAAACgEAAA8AAAAAAAAAAQAgAAAAIgAAAGRycy9kb3ducmV2LnhtbFBLAQIUABQAAAAIAIdO&#10;4kD4IGAKXgIAAJwEAAAOAAAAAAAAAAEAIAAAACUBAABkcnMvZTJvRG9jLnhtbFBLBQYAAAAABgAG&#10;AFkBAAD1BQAAAAA=&#10;">
                <v:fill on="t" focussize="0,0"/>
                <v:stroke on="f" weight="0.5pt"/>
                <v:imagedata o:title=""/>
                <o:lock v:ext="edit" aspectratio="f"/>
                <v:textbox>
                  <w:txbxContent>
                    <w:p w14:paraId="23B14328">
                      <w:pPr>
                        <w:widowControl/>
                        <w:jc w:val="left"/>
                      </w:pPr>
                      <w:r>
                        <w:rPr>
                          <w:rFonts w:ascii="微软雅黑" w:hAnsi="微软雅黑" w:eastAsia="微软雅黑" w:cs="微软雅黑"/>
                          <w:color w:val="000000"/>
                          <w:kern w:val="0"/>
                          <w:sz w:val="25"/>
                          <w:szCs w:val="25"/>
                          <w:lang w:bidi="ar"/>
                        </w:rPr>
                        <w:t xml:space="preserve">蔡同学 </w:t>
                      </w:r>
                    </w:p>
                    <w:p w14:paraId="626A124C">
                      <w:pPr>
                        <w:widowControl/>
                        <w:jc w:val="left"/>
                      </w:pPr>
                      <w:r>
                        <w:rPr>
                          <w:rFonts w:ascii="楷体" w:hAnsi="楷体" w:eastAsia="楷体" w:cs="楷体"/>
                          <w:color w:val="222222"/>
                          <w:kern w:val="0"/>
                          <w:sz w:val="22"/>
                          <w:szCs w:val="22"/>
                          <w:lang w:bidi="ar"/>
                        </w:rPr>
                        <w:t>“通过加拿大暑期约克大学项目两周的学习经历，</w:t>
                      </w:r>
                      <w:r>
                        <w:rPr>
                          <w:rFonts w:hint="eastAsia" w:ascii="楷体" w:hAnsi="楷体" w:eastAsia="楷体" w:cs="楷体"/>
                          <w:color w:val="222222"/>
                          <w:kern w:val="0"/>
                          <w:sz w:val="22"/>
                          <w:szCs w:val="22"/>
                          <w:lang w:bidi="ar"/>
                        </w:rPr>
                        <w:t>我在各个方面都实现了能力提升。通过Maria教授所教的communication课程，我了解了未来职场上正确的社交方式，例如，如何在聚会上介绍自己、如何让自己能够在短短一分钟的电梯中给领导留下</w:t>
                      </w:r>
                    </w:p>
                    <w:p w14:paraId="1A4CD35D">
                      <w:pPr>
                        <w:widowControl/>
                        <w:jc w:val="left"/>
                      </w:pPr>
                      <w:r>
                        <w:rPr>
                          <w:rFonts w:hint="eastAsia" w:ascii="楷体" w:hAnsi="楷体" w:eastAsia="楷体" w:cs="楷体"/>
                          <w:color w:val="222222"/>
                          <w:kern w:val="0"/>
                          <w:sz w:val="22"/>
                          <w:szCs w:val="22"/>
                          <w:lang w:bidi="ar"/>
                        </w:rPr>
                        <w:t>良好印象…….这些软实力都是我之前未曾学过的。</w:t>
                      </w:r>
                    </w:p>
                    <w:p w14:paraId="105563E4">
                      <w:pPr>
                        <w:widowControl/>
                        <w:jc w:val="left"/>
                      </w:pPr>
                      <w:r>
                        <w:rPr>
                          <w:rFonts w:hint="eastAsia" w:ascii="楷体" w:hAnsi="楷体" w:eastAsia="楷体" w:cs="楷体"/>
                          <w:color w:val="222222"/>
                          <w:kern w:val="0"/>
                          <w:sz w:val="22"/>
                          <w:szCs w:val="22"/>
                          <w:lang w:bidi="ar"/>
                        </w:rPr>
                        <w:t>Bilgehan教授组织的棉花塔意面实验中，有的小组选择激进的方法，试图将塔搭高，也有的小组选择稳重路线，寻求地基的牢固。通过这次有趣的手工活动，大家也认识到了小组合作的重要性，以及项目中提前规划的必要性。”</w:t>
                      </w:r>
                    </w:p>
                    <w:p w14:paraId="36E5D1C8"/>
                  </w:txbxContent>
                </v:textbox>
              </v:shape>
            </w:pict>
          </mc:Fallback>
        </mc:AlternateContent>
      </w:r>
      <w:r>
        <w:rPr>
          <w:rFonts w:hint="eastAsia" w:ascii="宋体" w:hAnsi="宋体" w:eastAsia="宋体" w:cs="宋体"/>
          <w:b/>
          <w:bCs/>
          <w:color w:val="C00000"/>
          <w:sz w:val="28"/>
          <w:szCs w:val="36"/>
        </w:rPr>
        <mc:AlternateContent>
          <mc:Choice Requires="wps">
            <w:drawing>
              <wp:anchor distT="0" distB="0" distL="114300" distR="114300" simplePos="0" relativeHeight="251660288" behindDoc="0" locked="0" layoutInCell="1" allowOverlap="1">
                <wp:simplePos x="0" y="0"/>
                <wp:positionH relativeFrom="column">
                  <wp:posOffset>247015</wp:posOffset>
                </wp:positionH>
                <wp:positionV relativeFrom="paragraph">
                  <wp:posOffset>1965960</wp:posOffset>
                </wp:positionV>
                <wp:extent cx="3466465" cy="1864995"/>
                <wp:effectExtent l="0" t="0" r="635" b="1905"/>
                <wp:wrapNone/>
                <wp:docPr id="4" name="文本框 4"/>
                <wp:cNvGraphicFramePr/>
                <a:graphic xmlns:a="http://schemas.openxmlformats.org/drawingml/2006/main">
                  <a:graphicData uri="http://schemas.microsoft.com/office/word/2010/wordprocessingShape">
                    <wps:wsp>
                      <wps:cNvSpPr txBox="1"/>
                      <wps:spPr>
                        <a:xfrm>
                          <a:off x="0" y="0"/>
                          <a:ext cx="3466465" cy="18649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B082C42">
                            <w:pPr>
                              <w:widowControl/>
                              <w:jc w:val="left"/>
                            </w:pPr>
                            <w:r>
                              <w:rPr>
                                <w:rFonts w:ascii="微软雅黑" w:hAnsi="微软雅黑" w:eastAsia="微软雅黑" w:cs="微软雅黑"/>
                                <w:color w:val="000000"/>
                                <w:kern w:val="0"/>
                                <w:sz w:val="25"/>
                                <w:szCs w:val="25"/>
                                <w:lang w:bidi="ar"/>
                              </w:rPr>
                              <w:t xml:space="preserve">杨同学 </w:t>
                            </w:r>
                          </w:p>
                          <w:p w14:paraId="53969C98">
                            <w:pPr>
                              <w:widowControl/>
                              <w:jc w:val="left"/>
                            </w:pPr>
                            <w:r>
                              <w:rPr>
                                <w:rFonts w:ascii="楷体" w:hAnsi="楷体" w:eastAsia="楷体" w:cs="楷体"/>
                                <w:color w:val="222222"/>
                                <w:kern w:val="0"/>
                                <w:sz w:val="22"/>
                                <w:szCs w:val="22"/>
                                <w:lang w:bidi="ar"/>
                              </w:rPr>
                              <w:t>“在这些企业的参访过程中，企业的高层人员分享</w:t>
                            </w:r>
                          </w:p>
                          <w:p w14:paraId="54024B09">
                            <w:pPr>
                              <w:widowControl/>
                              <w:jc w:val="left"/>
                            </w:pPr>
                            <w:r>
                              <w:rPr>
                                <w:rFonts w:hint="eastAsia" w:ascii="楷体" w:hAnsi="楷体" w:eastAsia="楷体" w:cs="楷体"/>
                                <w:color w:val="222222"/>
                                <w:kern w:val="0"/>
                                <w:sz w:val="22"/>
                                <w:szCs w:val="22"/>
                                <w:lang w:bidi="ar"/>
                              </w:rPr>
                              <w:t>了他们的实战经验，使同学们了解到最真实的企业</w:t>
                            </w:r>
                          </w:p>
                          <w:p w14:paraId="77056D9C">
                            <w:pPr>
                              <w:widowControl/>
                              <w:jc w:val="left"/>
                            </w:pPr>
                            <w:r>
                              <w:rPr>
                                <w:rFonts w:hint="eastAsia" w:ascii="楷体" w:hAnsi="楷体" w:eastAsia="楷体" w:cs="楷体"/>
                                <w:color w:val="222222"/>
                                <w:kern w:val="0"/>
                                <w:sz w:val="22"/>
                                <w:szCs w:val="22"/>
                                <w:lang w:bidi="ar"/>
                              </w:rPr>
                              <w:t>商业模型和盈利方式，并且强调了许多公司非常关</w:t>
                            </w:r>
                          </w:p>
                          <w:p w14:paraId="264AF59B">
                            <w:pPr>
                              <w:widowControl/>
                              <w:jc w:val="left"/>
                            </w:pPr>
                            <w:r>
                              <w:rPr>
                                <w:rFonts w:hint="eastAsia" w:ascii="楷体" w:hAnsi="楷体" w:eastAsia="楷体" w:cs="楷体"/>
                                <w:color w:val="222222"/>
                                <w:kern w:val="0"/>
                                <w:sz w:val="22"/>
                                <w:szCs w:val="22"/>
                                <w:lang w:bidi="ar"/>
                              </w:rPr>
                              <w:t>注的员工品质，给了我们不少在职业发展规划以及</w:t>
                            </w:r>
                          </w:p>
                          <w:p w14:paraId="24BCFF92">
                            <w:pPr>
                              <w:widowControl/>
                              <w:jc w:val="left"/>
                            </w:pPr>
                            <w:r>
                              <w:rPr>
                                <w:rFonts w:hint="eastAsia" w:ascii="楷体" w:hAnsi="楷体" w:eastAsia="楷体" w:cs="楷体"/>
                                <w:color w:val="222222"/>
                                <w:kern w:val="0"/>
                                <w:sz w:val="22"/>
                                <w:szCs w:val="22"/>
                                <w:lang w:bidi="ar"/>
                              </w:rPr>
                              <w:t>选择上的宝贵意见，同时我们也充分感受到了国内</w:t>
                            </w:r>
                          </w:p>
                          <w:p w14:paraId="01A549BA">
                            <w:pPr>
                              <w:widowControl/>
                              <w:jc w:val="left"/>
                            </w:pPr>
                            <w:r>
                              <w:rPr>
                                <w:rFonts w:hint="eastAsia" w:ascii="楷体" w:hAnsi="楷体" w:eastAsia="楷体" w:cs="楷体"/>
                                <w:color w:val="222222"/>
                                <w:kern w:val="0"/>
                                <w:sz w:val="22"/>
                                <w:szCs w:val="22"/>
                                <w:lang w:bidi="ar"/>
                              </w:rPr>
                              <w:t>外企业的不同之处，更加明晰了我们未来的职业发</w:t>
                            </w:r>
                          </w:p>
                          <w:p w14:paraId="3D0A1533">
                            <w:pPr>
                              <w:widowControl/>
                              <w:jc w:val="left"/>
                            </w:pPr>
                            <w:r>
                              <w:rPr>
                                <w:rFonts w:hint="eastAsia" w:ascii="楷体" w:hAnsi="楷体" w:eastAsia="楷体" w:cs="楷体"/>
                                <w:color w:val="222222"/>
                                <w:kern w:val="0"/>
                                <w:sz w:val="22"/>
                                <w:szCs w:val="22"/>
                                <w:lang w:bidi="ar"/>
                              </w:rPr>
                              <w:t>展方向。”</w:t>
                            </w:r>
                          </w:p>
                          <w:p w14:paraId="46DC1AF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5pt;margin-top:154.8pt;height:146.85pt;width:272.95pt;z-index:251660288;mso-width-relative:page;mso-height-relative:page;" fillcolor="#FFFFFF [3201]" filled="t" stroked="f" coordsize="21600,21600" o:gfxdata="UEsDBAoAAAAAAIdO4kAAAAAAAAAAAAAAAAAEAAAAZHJzL1BLAwQUAAAACACHTuJAcZDqEdYAAAAK&#10;AQAADwAAAGRycy9kb3ducmV2LnhtbE2Py07DMBBF90j8gzWV2FE7pERpiNMFElsk+lq7sYmj2uPI&#10;dp9fz7CC1Wg0R3fObVdX79jZxDQGlFDMBTCDfdAjDhK2m4/nGljKCrVyAY2Em0mw6h4fWtXocMEv&#10;c17ngVEIpkZJsDlPDeept8arNA+TQbp9h+hVpjUOXEd1oXDv+IsQFfdqRPpg1WTeremP65OXsB/8&#10;fb8rpmi1dwv8vN822zBK+TQrxBuwbK75D4ZffVKHjpwO4YQ6MSehrJdE0hTLChgBr/WCuhwkVKIs&#10;gXct/1+h+wFQSwMEFAAAAAgAh07iQBnpE+xRAgAAkAQAAA4AAABkcnMvZTJvRG9jLnhtbK1UwY7T&#10;MBC9I/EPlu9s2m5attWmq9KqCGnFrlQQZ9dxGku2x9huk+UD4A84ceHOd+13MHbS3bJw2AM5OGPP&#10;5I3fm5lcXrVakYNwXoIp6PBsQIkwHEppdgX9+GH96oISH5gpmQIjCnonPL2av3xx2diZGEENqhSO&#10;IIjxs8YWtA7BzrLM81po5s/ACoPOCpxmAbdul5WONYiuVTYaDCZZA660DrjwHk9XnZP2iO45gFBV&#10;kosV8L0WJnSoTigWkJKvpfV0nm5bVYKHm6ryIhBVUGQa0opJ0N7GNZtfstnOMVtL3l+BPecKTzhp&#10;Jg0mfYBascDI3sm/oLTkDjxU4YyDzjoiSRFkMRw80WZTMysSF5Ta2wfR/f+D5e8Pt47IsqA5JYZp&#10;LPj992/3P37d//xK8ihPY/0MozYW40L7BlpsmuO5x8PIuq2cjm/kQ9CP4t49iCvaQDgenueTST4Z&#10;U8LRN7yY5NPpOOJkj59b58NbAZpEo6AOq5dEZYdrH7rQY0jM5kHJci2VShu32y6VIweGlV6np0f/&#10;I0wZ0hR0cj4eJGQD8fsOWhm8TGTbsYpWaLdtL8EWyjtUwEHXQt7ytcRbXjMfbpnDnkHSOFXhBpdK&#10;ASaB3qKkBvflX+cxHkuJXkoa7MGC+s975gQl6p3BIk+HeR6bNm3y8esRbtypZ3vqMXu9BCQ/xPm1&#10;PJkxPqijWTnQn3D4FjErupjhmLug4WguQzcZOLxcLBYpCNvUsnBtNpZH6Ci1gcU+QCVTSaJMnTa9&#10;etioqaj9UMVJON2nqMcf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DqEdYAAAAKAQAADwAA&#10;AAAAAAABACAAAAAiAAAAZHJzL2Rvd25yZXYueG1sUEsBAhQAFAAAAAgAh07iQBnpE+xRAgAAkAQA&#10;AA4AAAAAAAAAAQAgAAAAJQEAAGRycy9lMm9Eb2MueG1sUEsFBgAAAAAGAAYAWQEAAOgFAAAAAA==&#10;">
                <v:fill on="t" focussize="0,0"/>
                <v:stroke on="f" weight="0.5pt"/>
                <v:imagedata o:title=""/>
                <o:lock v:ext="edit" aspectratio="f"/>
                <v:textbox>
                  <w:txbxContent>
                    <w:p w14:paraId="0B082C42">
                      <w:pPr>
                        <w:widowControl/>
                        <w:jc w:val="left"/>
                      </w:pPr>
                      <w:r>
                        <w:rPr>
                          <w:rFonts w:ascii="微软雅黑" w:hAnsi="微软雅黑" w:eastAsia="微软雅黑" w:cs="微软雅黑"/>
                          <w:color w:val="000000"/>
                          <w:kern w:val="0"/>
                          <w:sz w:val="25"/>
                          <w:szCs w:val="25"/>
                          <w:lang w:bidi="ar"/>
                        </w:rPr>
                        <w:t xml:space="preserve">杨同学 </w:t>
                      </w:r>
                    </w:p>
                    <w:p w14:paraId="53969C98">
                      <w:pPr>
                        <w:widowControl/>
                        <w:jc w:val="left"/>
                      </w:pPr>
                      <w:r>
                        <w:rPr>
                          <w:rFonts w:ascii="楷体" w:hAnsi="楷体" w:eastAsia="楷体" w:cs="楷体"/>
                          <w:color w:val="222222"/>
                          <w:kern w:val="0"/>
                          <w:sz w:val="22"/>
                          <w:szCs w:val="22"/>
                          <w:lang w:bidi="ar"/>
                        </w:rPr>
                        <w:t>“在这些企业的参访过程中，企业的高层人员分享</w:t>
                      </w:r>
                    </w:p>
                    <w:p w14:paraId="54024B09">
                      <w:pPr>
                        <w:widowControl/>
                        <w:jc w:val="left"/>
                      </w:pPr>
                      <w:r>
                        <w:rPr>
                          <w:rFonts w:hint="eastAsia" w:ascii="楷体" w:hAnsi="楷体" w:eastAsia="楷体" w:cs="楷体"/>
                          <w:color w:val="222222"/>
                          <w:kern w:val="0"/>
                          <w:sz w:val="22"/>
                          <w:szCs w:val="22"/>
                          <w:lang w:bidi="ar"/>
                        </w:rPr>
                        <w:t>了他们的实战经验，使同学们了解到最真实的企业</w:t>
                      </w:r>
                    </w:p>
                    <w:p w14:paraId="77056D9C">
                      <w:pPr>
                        <w:widowControl/>
                        <w:jc w:val="left"/>
                      </w:pPr>
                      <w:r>
                        <w:rPr>
                          <w:rFonts w:hint="eastAsia" w:ascii="楷体" w:hAnsi="楷体" w:eastAsia="楷体" w:cs="楷体"/>
                          <w:color w:val="222222"/>
                          <w:kern w:val="0"/>
                          <w:sz w:val="22"/>
                          <w:szCs w:val="22"/>
                          <w:lang w:bidi="ar"/>
                        </w:rPr>
                        <w:t>商业模型和盈利方式，并且强调了许多公司非常关</w:t>
                      </w:r>
                    </w:p>
                    <w:p w14:paraId="264AF59B">
                      <w:pPr>
                        <w:widowControl/>
                        <w:jc w:val="left"/>
                      </w:pPr>
                      <w:r>
                        <w:rPr>
                          <w:rFonts w:hint="eastAsia" w:ascii="楷体" w:hAnsi="楷体" w:eastAsia="楷体" w:cs="楷体"/>
                          <w:color w:val="222222"/>
                          <w:kern w:val="0"/>
                          <w:sz w:val="22"/>
                          <w:szCs w:val="22"/>
                          <w:lang w:bidi="ar"/>
                        </w:rPr>
                        <w:t>注的员工品质，给了我们不少在职业发展规划以及</w:t>
                      </w:r>
                    </w:p>
                    <w:p w14:paraId="24BCFF92">
                      <w:pPr>
                        <w:widowControl/>
                        <w:jc w:val="left"/>
                      </w:pPr>
                      <w:r>
                        <w:rPr>
                          <w:rFonts w:hint="eastAsia" w:ascii="楷体" w:hAnsi="楷体" w:eastAsia="楷体" w:cs="楷体"/>
                          <w:color w:val="222222"/>
                          <w:kern w:val="0"/>
                          <w:sz w:val="22"/>
                          <w:szCs w:val="22"/>
                          <w:lang w:bidi="ar"/>
                        </w:rPr>
                        <w:t>选择上的宝贵意见，同时我们也充分感受到了国内</w:t>
                      </w:r>
                    </w:p>
                    <w:p w14:paraId="01A549BA">
                      <w:pPr>
                        <w:widowControl/>
                        <w:jc w:val="left"/>
                      </w:pPr>
                      <w:r>
                        <w:rPr>
                          <w:rFonts w:hint="eastAsia" w:ascii="楷体" w:hAnsi="楷体" w:eastAsia="楷体" w:cs="楷体"/>
                          <w:color w:val="222222"/>
                          <w:kern w:val="0"/>
                          <w:sz w:val="22"/>
                          <w:szCs w:val="22"/>
                          <w:lang w:bidi="ar"/>
                        </w:rPr>
                        <w:t>外企业的不同之处，更加明晰了我们未来的职业发</w:t>
                      </w:r>
                    </w:p>
                    <w:p w14:paraId="3D0A1533">
                      <w:pPr>
                        <w:widowControl/>
                        <w:jc w:val="left"/>
                      </w:pPr>
                      <w:r>
                        <w:rPr>
                          <w:rFonts w:hint="eastAsia" w:ascii="楷体" w:hAnsi="楷体" w:eastAsia="楷体" w:cs="楷体"/>
                          <w:color w:val="222222"/>
                          <w:kern w:val="0"/>
                          <w:sz w:val="22"/>
                          <w:szCs w:val="22"/>
                          <w:lang w:bidi="ar"/>
                        </w:rPr>
                        <w:t>展方向。”</w:t>
                      </w:r>
                    </w:p>
                    <w:p w14:paraId="46DC1AF2"/>
                  </w:txbxContent>
                </v:textbox>
              </v:shape>
            </w:pict>
          </mc:Fallback>
        </mc:AlternateContent>
      </w:r>
      <w:r>
        <w:rPr>
          <w:rFonts w:hint="eastAsia" w:ascii="宋体" w:hAnsi="宋体" w:eastAsia="宋体" w:cs="宋体"/>
          <w:b/>
          <w:bCs/>
          <w:color w:val="C00000"/>
          <w:sz w:val="28"/>
          <w:szCs w:val="36"/>
        </w:rPr>
        <mc:AlternateContent>
          <mc:Choice Requires="wps">
            <w:drawing>
              <wp:anchor distT="0" distB="0" distL="114300" distR="114300" simplePos="0" relativeHeight="251659264" behindDoc="0" locked="0" layoutInCell="1" allowOverlap="1">
                <wp:simplePos x="0" y="0"/>
                <wp:positionH relativeFrom="column">
                  <wp:posOffset>256540</wp:posOffset>
                </wp:positionH>
                <wp:positionV relativeFrom="paragraph">
                  <wp:posOffset>337185</wp:posOffset>
                </wp:positionV>
                <wp:extent cx="3466465" cy="1560830"/>
                <wp:effectExtent l="0" t="0" r="635" b="1270"/>
                <wp:wrapNone/>
                <wp:docPr id="1" name="文本框 1"/>
                <wp:cNvGraphicFramePr/>
                <a:graphic xmlns:a="http://schemas.openxmlformats.org/drawingml/2006/main">
                  <a:graphicData uri="http://schemas.microsoft.com/office/word/2010/wordprocessingShape">
                    <wps:wsp>
                      <wps:cNvSpPr txBox="1"/>
                      <wps:spPr>
                        <a:xfrm>
                          <a:off x="1337310" y="6230620"/>
                          <a:ext cx="3466465" cy="1560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70F858">
                            <w:pPr>
                              <w:widowControl/>
                              <w:jc w:val="left"/>
                            </w:pPr>
                            <w:r>
                              <w:rPr>
                                <w:rFonts w:ascii="微软雅黑" w:hAnsi="微软雅黑" w:eastAsia="微软雅黑" w:cs="微软雅黑"/>
                                <w:color w:val="000000"/>
                                <w:kern w:val="0"/>
                                <w:sz w:val="25"/>
                                <w:szCs w:val="25"/>
                                <w:lang w:bidi="ar"/>
                              </w:rPr>
                              <w:t xml:space="preserve">何同学 </w:t>
                            </w:r>
                          </w:p>
                          <w:p w14:paraId="18F415BF">
                            <w:pPr>
                              <w:widowControl/>
                              <w:jc w:val="left"/>
                            </w:pPr>
                            <w:r>
                              <w:rPr>
                                <w:rFonts w:ascii="楷体" w:hAnsi="楷体" w:eastAsia="楷体" w:cs="楷体"/>
                                <w:color w:val="222222"/>
                                <w:kern w:val="0"/>
                                <w:sz w:val="22"/>
                                <w:szCs w:val="22"/>
                                <w:lang w:bidi="ar"/>
                              </w:rPr>
                              <w:t>“在</w:t>
                            </w:r>
                            <w:r>
                              <w:rPr>
                                <w:rFonts w:hint="eastAsia" w:ascii="楷体" w:hAnsi="楷体" w:eastAsia="楷体" w:cs="楷体"/>
                                <w:color w:val="222222"/>
                                <w:kern w:val="0"/>
                                <w:sz w:val="22"/>
                                <w:szCs w:val="22"/>
                                <w:lang w:bidi="ar"/>
                              </w:rPr>
                              <w:t xml:space="preserve">Vetster公司，Rahul给了我们一些做选择的建 </w:t>
                            </w:r>
                          </w:p>
                          <w:p w14:paraId="66F308B1">
                            <w:pPr>
                              <w:widowControl/>
                              <w:jc w:val="left"/>
                            </w:pPr>
                            <w:r>
                              <w:rPr>
                                <w:rFonts w:hint="eastAsia" w:ascii="楷体" w:hAnsi="楷体" w:eastAsia="楷体" w:cs="楷体"/>
                                <w:color w:val="222222"/>
                                <w:kern w:val="0"/>
                                <w:sz w:val="22"/>
                                <w:szCs w:val="22"/>
                                <w:lang w:bidi="ar"/>
                              </w:rPr>
                              <w:t xml:space="preserve">议，他提到权衡选择的利弊之前，最重要的是充分 </w:t>
                            </w:r>
                          </w:p>
                          <w:p w14:paraId="14A15302">
                            <w:pPr>
                              <w:widowControl/>
                              <w:jc w:val="left"/>
                            </w:pPr>
                            <w:r>
                              <w:rPr>
                                <w:rFonts w:hint="eastAsia" w:ascii="楷体" w:hAnsi="楷体" w:eastAsia="楷体" w:cs="楷体"/>
                                <w:color w:val="222222"/>
                                <w:kern w:val="0"/>
                                <w:sz w:val="22"/>
                                <w:szCs w:val="22"/>
                                <w:lang w:bidi="ar"/>
                              </w:rPr>
                              <w:t xml:space="preserve">了解自己，知道自己的喜好以及最合适的未来发展 </w:t>
                            </w:r>
                          </w:p>
                          <w:p w14:paraId="0BFA2C00">
                            <w:pPr>
                              <w:widowControl/>
                              <w:jc w:val="left"/>
                            </w:pPr>
                            <w:r>
                              <w:rPr>
                                <w:rFonts w:hint="eastAsia" w:ascii="楷体" w:hAnsi="楷体" w:eastAsia="楷体" w:cs="楷体"/>
                                <w:color w:val="222222"/>
                                <w:kern w:val="0"/>
                                <w:sz w:val="22"/>
                                <w:szCs w:val="22"/>
                                <w:lang w:bidi="ar"/>
                              </w:rPr>
                              <w:t xml:space="preserve">方向，然后做出合适的选择。作为一名即将大四的 </w:t>
                            </w:r>
                          </w:p>
                          <w:p w14:paraId="1776BF4A">
                            <w:pPr>
                              <w:widowControl/>
                              <w:jc w:val="left"/>
                            </w:pPr>
                            <w:r>
                              <w:rPr>
                                <w:rFonts w:hint="eastAsia" w:ascii="楷体" w:hAnsi="楷体" w:eastAsia="楷体" w:cs="楷体"/>
                                <w:color w:val="222222"/>
                                <w:kern w:val="0"/>
                                <w:sz w:val="22"/>
                                <w:szCs w:val="22"/>
                                <w:lang w:bidi="ar"/>
                              </w:rPr>
                              <w:t>学生，Rahul的话给了我很多今后职业发展的启发。”</w:t>
                            </w:r>
                          </w:p>
                          <w:p w14:paraId="419531B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pt;margin-top:26.55pt;height:122.9pt;width:272.95pt;z-index:251659264;mso-width-relative:page;mso-height-relative:page;" fillcolor="#FFFFFF [3201]" filled="t" stroked="f" coordsize="21600,21600" o:gfxdata="UEsDBAoAAAAAAIdO4kAAAAAAAAAAAAAAAAAEAAAAZHJzL1BLAwQUAAAACACHTuJAX7JJdtYAAAAJ&#10;AQAADwAAAGRycy9kb3ducmV2LnhtbE2Py2rDMBRE94X+g7iB7hrJiRMc13IWhW4LzWutWLeWiXRl&#10;JOX59VVX7XKYYeZMs745yy4Y4uBJQjEVwJA6rwfqJey2H68VsJgUaWU9oYQ7Rli3z0+NqrW/0hde&#10;NqlnuYRirSSYlMaa89gZdCpO/YiUvW8fnEpZhp7roK653Fk+E2LJnRooLxg14rvB7rQ5OwmH3j0O&#10;+2IMRjtb0ufjvt35QcqXSSHegCW8pb8w/OJndGgz09GfSUdmJZSizEkJi3kBLPuLajkHdpQwW1Ur&#10;4G3D/z9ofwBQSwMEFAAAAAgAh07iQJeIOrpcAgAAnAQAAA4AAABkcnMvZTJvRG9jLnhtbK1UzW7b&#10;MAy+D9g7CLqvduLE7YI6RdYiw4BiLdANOyuyHAuQRE1SYncPsL3BTrvsvufKc4yS3Z91O/SwHBxK&#10;/Ezy+0j69KzXiuyF8xJMRSdHOSXCcKil2Vb044f1qxNKfGCmZgqMqOit8PRs+fLFaWcXYgotqFo4&#10;gkGMX3S2om0IdpFlnrdCM38EVhh0NuA0C3h026x2rMPoWmXTPC+zDlxtHXDhPd5eDE46RnTPCQhN&#10;I7m4AL7TwoQhqhOKBaTkW2k9XaZqm0bwcNU0XgSiKopMQ3piErQ38ZktT9li65htJR9LYM8p4Qkn&#10;zaTBpPehLlhgZOfkX6G05A48NOGIg84GIkkRZDHJn2hz0zIrEheU2tt70f3/C8vf768dkTVOAiWG&#10;aWz44fu3w49fh59fySTK01m/QNSNRVzo30AfoeO9x8vIum+cjv/Ih0R/URwXE5T4tqLltMjL6Si0&#10;6APhCChmZTkr55RwREzmZX5SJET2EMo6H94K0CQaFXXYySQw21/6gOkRegeJmT0oWa+lUungtptz&#10;5cieYdfX6Rcrxlf+gClDOiywmOcpsoH4/oBTBuGR+cAwWqHf9CPtDdS3qIaDYZy85WuJVV4yH66Z&#10;w/lB6rhh4QofjQJMAqNFSQvuy7/uIx7bil5KOpzHivrPO+YEJeqdwYa/nsxmcYDTYTY/RkmJe+zZ&#10;PPaYnT4HJI9NxeqSGfFB3ZmNA/0JF3EVs6KLGY65KxruzPMwbAkuMherVQLhyFoWLs2N5TF0lNrA&#10;ahegkaklUaZBm1E9HNok+7hgcSsenxPq4aO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skl2&#10;1gAAAAkBAAAPAAAAAAAAAAEAIAAAACIAAABkcnMvZG93bnJldi54bWxQSwECFAAUAAAACACHTuJA&#10;l4g6ulwCAACcBAAADgAAAAAAAAABACAAAAAlAQAAZHJzL2Uyb0RvYy54bWxQSwUGAAAAAAYABgBZ&#10;AQAA8wUAAAAA&#10;">
                <v:fill on="t" focussize="0,0"/>
                <v:stroke on="f" weight="0.5pt"/>
                <v:imagedata o:title=""/>
                <o:lock v:ext="edit" aspectratio="f"/>
                <v:textbox>
                  <w:txbxContent>
                    <w:p w14:paraId="5070F858">
                      <w:pPr>
                        <w:widowControl/>
                        <w:jc w:val="left"/>
                      </w:pPr>
                      <w:r>
                        <w:rPr>
                          <w:rFonts w:ascii="微软雅黑" w:hAnsi="微软雅黑" w:eastAsia="微软雅黑" w:cs="微软雅黑"/>
                          <w:color w:val="000000"/>
                          <w:kern w:val="0"/>
                          <w:sz w:val="25"/>
                          <w:szCs w:val="25"/>
                          <w:lang w:bidi="ar"/>
                        </w:rPr>
                        <w:t xml:space="preserve">何同学 </w:t>
                      </w:r>
                    </w:p>
                    <w:p w14:paraId="18F415BF">
                      <w:pPr>
                        <w:widowControl/>
                        <w:jc w:val="left"/>
                      </w:pPr>
                      <w:r>
                        <w:rPr>
                          <w:rFonts w:ascii="楷体" w:hAnsi="楷体" w:eastAsia="楷体" w:cs="楷体"/>
                          <w:color w:val="222222"/>
                          <w:kern w:val="0"/>
                          <w:sz w:val="22"/>
                          <w:szCs w:val="22"/>
                          <w:lang w:bidi="ar"/>
                        </w:rPr>
                        <w:t>“在</w:t>
                      </w:r>
                      <w:r>
                        <w:rPr>
                          <w:rFonts w:hint="eastAsia" w:ascii="楷体" w:hAnsi="楷体" w:eastAsia="楷体" w:cs="楷体"/>
                          <w:color w:val="222222"/>
                          <w:kern w:val="0"/>
                          <w:sz w:val="22"/>
                          <w:szCs w:val="22"/>
                          <w:lang w:bidi="ar"/>
                        </w:rPr>
                        <w:t xml:space="preserve">Vetster公司，Rahul给了我们一些做选择的建 </w:t>
                      </w:r>
                    </w:p>
                    <w:p w14:paraId="66F308B1">
                      <w:pPr>
                        <w:widowControl/>
                        <w:jc w:val="left"/>
                      </w:pPr>
                      <w:r>
                        <w:rPr>
                          <w:rFonts w:hint="eastAsia" w:ascii="楷体" w:hAnsi="楷体" w:eastAsia="楷体" w:cs="楷体"/>
                          <w:color w:val="222222"/>
                          <w:kern w:val="0"/>
                          <w:sz w:val="22"/>
                          <w:szCs w:val="22"/>
                          <w:lang w:bidi="ar"/>
                        </w:rPr>
                        <w:t xml:space="preserve">议，他提到权衡选择的利弊之前，最重要的是充分 </w:t>
                      </w:r>
                    </w:p>
                    <w:p w14:paraId="14A15302">
                      <w:pPr>
                        <w:widowControl/>
                        <w:jc w:val="left"/>
                      </w:pPr>
                      <w:r>
                        <w:rPr>
                          <w:rFonts w:hint="eastAsia" w:ascii="楷体" w:hAnsi="楷体" w:eastAsia="楷体" w:cs="楷体"/>
                          <w:color w:val="222222"/>
                          <w:kern w:val="0"/>
                          <w:sz w:val="22"/>
                          <w:szCs w:val="22"/>
                          <w:lang w:bidi="ar"/>
                        </w:rPr>
                        <w:t xml:space="preserve">了解自己，知道自己的喜好以及最合适的未来发展 </w:t>
                      </w:r>
                    </w:p>
                    <w:p w14:paraId="0BFA2C00">
                      <w:pPr>
                        <w:widowControl/>
                        <w:jc w:val="left"/>
                      </w:pPr>
                      <w:r>
                        <w:rPr>
                          <w:rFonts w:hint="eastAsia" w:ascii="楷体" w:hAnsi="楷体" w:eastAsia="楷体" w:cs="楷体"/>
                          <w:color w:val="222222"/>
                          <w:kern w:val="0"/>
                          <w:sz w:val="22"/>
                          <w:szCs w:val="22"/>
                          <w:lang w:bidi="ar"/>
                        </w:rPr>
                        <w:t xml:space="preserve">方向，然后做出合适的选择。作为一名即将大四的 </w:t>
                      </w:r>
                    </w:p>
                    <w:p w14:paraId="1776BF4A">
                      <w:pPr>
                        <w:widowControl/>
                        <w:jc w:val="left"/>
                      </w:pPr>
                      <w:r>
                        <w:rPr>
                          <w:rFonts w:hint="eastAsia" w:ascii="楷体" w:hAnsi="楷体" w:eastAsia="楷体" w:cs="楷体"/>
                          <w:color w:val="222222"/>
                          <w:kern w:val="0"/>
                          <w:sz w:val="22"/>
                          <w:szCs w:val="22"/>
                          <w:lang w:bidi="ar"/>
                        </w:rPr>
                        <w:t>学生，Rahul的话给了我很多今后职业发展的启发。”</w:t>
                      </w:r>
                    </w:p>
                    <w:p w14:paraId="419531B4"/>
                  </w:txbxContent>
                </v:textbox>
              </v:shape>
            </w:pict>
          </mc:Fallback>
        </mc:AlternateContent>
      </w:r>
      <w:r>
        <w:rPr>
          <w:rFonts w:hint="eastAsia" w:ascii="宋体" w:hAnsi="宋体" w:eastAsia="宋体" w:cs="宋体"/>
          <w:b/>
          <w:bCs/>
          <w:color w:val="C00000"/>
          <w:sz w:val="28"/>
          <w:szCs w:val="36"/>
        </w:rPr>
        <w:t>学员感言</w:t>
      </w:r>
    </w:p>
    <w:p w14:paraId="09D230DB">
      <w:pPr>
        <w:spacing w:line="360" w:lineRule="auto"/>
        <w:jc w:val="left"/>
        <w:rPr>
          <w:rFonts w:ascii="宋体" w:hAnsi="宋体" w:eastAsia="宋体" w:cs="宋体"/>
        </w:rPr>
      </w:pPr>
    </w:p>
    <w:p w14:paraId="5FA8F0D6">
      <w:pPr>
        <w:spacing w:line="360" w:lineRule="auto"/>
        <w:ind w:firstLine="281" w:firstLineChars="100"/>
        <w:jc w:val="left"/>
        <w:rPr>
          <w:rFonts w:ascii="宋体" w:hAnsi="宋体" w:eastAsia="宋体" w:cs="宋体"/>
          <w:b/>
          <w:bCs/>
          <w:color w:val="C00000"/>
          <w:sz w:val="28"/>
          <w:szCs w:val="36"/>
        </w:rPr>
      </w:pPr>
    </w:p>
    <w:p w14:paraId="6F2C332E">
      <w:pPr>
        <w:spacing w:line="360" w:lineRule="auto"/>
        <w:ind w:firstLine="281" w:firstLineChars="100"/>
        <w:jc w:val="left"/>
        <w:rPr>
          <w:rFonts w:ascii="宋体" w:hAnsi="宋体" w:eastAsia="宋体" w:cs="宋体"/>
          <w:b/>
          <w:bCs/>
          <w:color w:val="C00000"/>
          <w:sz w:val="28"/>
          <w:szCs w:val="36"/>
        </w:rPr>
      </w:pPr>
    </w:p>
    <w:p w14:paraId="0DB46C11">
      <w:pPr>
        <w:spacing w:line="360" w:lineRule="auto"/>
        <w:ind w:firstLine="281" w:firstLineChars="100"/>
        <w:jc w:val="left"/>
        <w:rPr>
          <w:rFonts w:ascii="宋体" w:hAnsi="宋体" w:eastAsia="宋体" w:cs="宋体"/>
          <w:b/>
          <w:bCs/>
          <w:color w:val="C00000"/>
          <w:sz w:val="28"/>
          <w:szCs w:val="36"/>
        </w:rPr>
      </w:pPr>
    </w:p>
    <w:p w14:paraId="5DA2817F">
      <w:pPr>
        <w:spacing w:line="360" w:lineRule="auto"/>
        <w:ind w:firstLine="281" w:firstLineChars="100"/>
        <w:jc w:val="left"/>
        <w:rPr>
          <w:rFonts w:ascii="宋体" w:hAnsi="宋体" w:eastAsia="宋体" w:cs="宋体"/>
          <w:b/>
          <w:bCs/>
          <w:color w:val="C00000"/>
          <w:sz w:val="28"/>
          <w:szCs w:val="36"/>
        </w:rPr>
      </w:pPr>
    </w:p>
    <w:p w14:paraId="3E4EBD41">
      <w:pPr>
        <w:spacing w:line="360" w:lineRule="auto"/>
        <w:ind w:firstLine="281" w:firstLineChars="100"/>
        <w:jc w:val="left"/>
        <w:rPr>
          <w:rFonts w:ascii="宋体" w:hAnsi="宋体" w:eastAsia="宋体" w:cs="宋体"/>
          <w:b/>
          <w:bCs/>
          <w:color w:val="C00000"/>
          <w:sz w:val="28"/>
          <w:szCs w:val="36"/>
        </w:rPr>
      </w:pPr>
    </w:p>
    <w:p w14:paraId="6DBF3177">
      <w:pPr>
        <w:spacing w:line="360" w:lineRule="auto"/>
        <w:ind w:firstLine="281" w:firstLineChars="100"/>
        <w:jc w:val="left"/>
        <w:rPr>
          <w:rFonts w:ascii="宋体" w:hAnsi="宋体" w:eastAsia="宋体" w:cs="宋体"/>
          <w:b/>
          <w:bCs/>
          <w:color w:val="C00000"/>
          <w:sz w:val="28"/>
          <w:szCs w:val="36"/>
        </w:rPr>
      </w:pPr>
    </w:p>
    <w:p w14:paraId="5AD98DAD">
      <w:pPr>
        <w:spacing w:line="360" w:lineRule="auto"/>
        <w:ind w:firstLine="281" w:firstLineChars="100"/>
        <w:jc w:val="left"/>
        <w:rPr>
          <w:rFonts w:ascii="宋体" w:hAnsi="宋体" w:eastAsia="宋体" w:cs="宋体"/>
          <w:b/>
          <w:bCs/>
          <w:color w:val="C00000"/>
          <w:sz w:val="28"/>
          <w:szCs w:val="36"/>
        </w:rPr>
      </w:pPr>
    </w:p>
    <w:p w14:paraId="671D11F8">
      <w:pPr>
        <w:spacing w:line="360" w:lineRule="auto"/>
        <w:ind w:firstLine="281" w:firstLineChars="100"/>
        <w:jc w:val="left"/>
        <w:rPr>
          <w:rFonts w:ascii="宋体" w:hAnsi="宋体" w:eastAsia="宋体" w:cs="宋体"/>
          <w:b/>
          <w:bCs/>
          <w:color w:val="C00000"/>
          <w:sz w:val="28"/>
          <w:szCs w:val="36"/>
        </w:rPr>
      </w:pPr>
    </w:p>
    <w:p w14:paraId="6147350D">
      <w:pPr>
        <w:spacing w:line="360" w:lineRule="auto"/>
        <w:ind w:firstLine="281" w:firstLineChars="100"/>
        <w:jc w:val="left"/>
        <w:rPr>
          <w:rFonts w:ascii="宋体" w:hAnsi="宋体" w:eastAsia="宋体" w:cs="宋体"/>
          <w:b/>
          <w:bCs/>
          <w:color w:val="C00000"/>
          <w:sz w:val="28"/>
          <w:szCs w:val="36"/>
        </w:rPr>
      </w:pPr>
    </w:p>
    <w:p w14:paraId="03CB2B63">
      <w:pPr>
        <w:spacing w:line="360" w:lineRule="auto"/>
        <w:ind w:firstLine="281" w:firstLineChars="100"/>
        <w:jc w:val="left"/>
        <w:rPr>
          <w:rFonts w:ascii="宋体" w:hAnsi="宋体" w:eastAsia="宋体" w:cs="宋体"/>
          <w:b/>
          <w:bCs/>
          <w:color w:val="C00000"/>
          <w:sz w:val="28"/>
          <w:szCs w:val="36"/>
        </w:rPr>
      </w:pPr>
    </w:p>
    <w:p w14:paraId="1A11B01E">
      <w:pPr>
        <w:spacing w:line="360" w:lineRule="auto"/>
        <w:jc w:val="left"/>
        <w:rPr>
          <w:rFonts w:ascii="宋体" w:hAnsi="宋体" w:eastAsia="宋体" w:cs="宋体"/>
          <w:b/>
          <w:bCs/>
          <w:color w:val="C00000"/>
          <w:sz w:val="28"/>
          <w:szCs w:val="36"/>
        </w:rPr>
      </w:pPr>
    </w:p>
    <w:p w14:paraId="0994BA68">
      <w:pPr>
        <w:spacing w:line="360" w:lineRule="auto"/>
        <w:jc w:val="left"/>
        <w:rPr>
          <w:rFonts w:ascii="宋体" w:hAnsi="宋体" w:eastAsia="宋体" w:cs="宋体"/>
          <w:b/>
          <w:bCs/>
          <w:color w:val="C00000"/>
          <w:sz w:val="28"/>
          <w:szCs w:val="36"/>
        </w:rPr>
      </w:pPr>
    </w:p>
    <w:p w14:paraId="2146778D">
      <w:pPr>
        <w:spacing w:line="360" w:lineRule="auto"/>
        <w:jc w:val="left"/>
        <w:rPr>
          <w:rFonts w:ascii="宋体" w:hAnsi="宋体" w:eastAsia="宋体" w:cs="宋体"/>
          <w:b/>
          <w:bCs/>
          <w:color w:val="C00000"/>
          <w:sz w:val="28"/>
          <w:szCs w:val="36"/>
        </w:rPr>
      </w:pPr>
    </w:p>
    <w:p w14:paraId="5D26919D">
      <w:pPr>
        <w:spacing w:line="360" w:lineRule="auto"/>
        <w:ind w:firstLine="281" w:firstLineChars="100"/>
        <w:jc w:val="left"/>
        <w:rPr>
          <w:rFonts w:ascii="宋体" w:hAnsi="宋体" w:eastAsia="宋体" w:cs="宋体"/>
          <w:b/>
          <w:bCs/>
          <w:color w:val="C00000"/>
          <w:sz w:val="28"/>
          <w:szCs w:val="36"/>
        </w:rPr>
      </w:pPr>
      <w:r>
        <w:rPr>
          <w:rFonts w:hint="eastAsia" w:ascii="宋体" w:hAnsi="宋体" w:eastAsia="宋体" w:cs="宋体"/>
          <w:b/>
          <w:bCs/>
          <w:color w:val="C00000"/>
          <w:sz w:val="28"/>
          <w:szCs w:val="36"/>
        </w:rPr>
        <w:t>附件</w:t>
      </w:r>
    </w:p>
    <w:p w14:paraId="2BAD0F86">
      <w:pPr>
        <w:spacing w:line="360" w:lineRule="auto"/>
        <w:ind w:firstLine="281" w:firstLineChars="100"/>
        <w:jc w:val="left"/>
        <w:rPr>
          <w:rFonts w:ascii="宋体" w:hAnsi="宋体" w:eastAsia="宋体" w:cs="宋体"/>
          <w:b/>
          <w:bCs/>
          <w:color w:val="C00000"/>
          <w:sz w:val="28"/>
          <w:szCs w:val="36"/>
        </w:rPr>
      </w:pPr>
      <w:r>
        <w:rPr>
          <w:rFonts w:hint="eastAsia" w:ascii="宋体" w:hAnsi="宋体" w:eastAsia="宋体" w:cs="宋体"/>
          <w:b/>
          <w:bCs/>
          <w:color w:val="C00000"/>
          <w:sz w:val="28"/>
          <w:szCs w:val="36"/>
        </w:rPr>
        <w:t>行程安排</w:t>
      </w:r>
    </w:p>
    <w:p w14:paraId="29395934">
      <w:pPr>
        <w:spacing w:before="78" w:line="363" w:lineRule="auto"/>
        <w:ind w:right="190"/>
        <w:rPr>
          <w:rFonts w:ascii="宋体" w:hAnsi="宋体" w:eastAsia="宋体" w:cs="宋体"/>
          <w:spacing w:val="-1"/>
          <w:sz w:val="24"/>
        </w:rPr>
      </w:pPr>
      <w:r>
        <w:rPr>
          <w:rFonts w:hint="eastAsia" w:ascii="宋体" w:hAnsi="宋体" w:eastAsia="宋体" w:cs="宋体"/>
          <w:spacing w:val="-1"/>
          <w:sz w:val="24"/>
        </w:rPr>
        <w:t xml:space="preserve">第1-3天： 核心课程 - 构建商业、金融与科技的知识框架。 </w:t>
      </w:r>
    </w:p>
    <w:p w14:paraId="181FEB59">
      <w:pPr>
        <w:spacing w:before="78" w:line="363" w:lineRule="auto"/>
        <w:ind w:right="190"/>
        <w:rPr>
          <w:rFonts w:ascii="宋体" w:hAnsi="宋体" w:eastAsia="宋体" w:cs="宋体"/>
          <w:spacing w:val="-1"/>
          <w:sz w:val="24"/>
        </w:rPr>
      </w:pPr>
      <w:r>
        <w:rPr>
          <w:rFonts w:hint="eastAsia" w:ascii="宋体" w:hAnsi="宋体" w:eastAsia="宋体" w:cs="宋体"/>
          <w:spacing w:val="-1"/>
          <w:sz w:val="24"/>
        </w:rPr>
        <w:t xml:space="preserve">第4天： 企业参访 I - 科技与创新。 </w:t>
      </w:r>
    </w:p>
    <w:p w14:paraId="1B946570">
      <w:pPr>
        <w:spacing w:before="78" w:line="363" w:lineRule="auto"/>
        <w:ind w:right="190"/>
        <w:rPr>
          <w:rFonts w:ascii="宋体" w:hAnsi="宋体" w:eastAsia="宋体" w:cs="宋体"/>
          <w:spacing w:val="-1"/>
          <w:sz w:val="24"/>
        </w:rPr>
      </w:pPr>
      <w:r>
        <w:rPr>
          <w:rFonts w:hint="eastAsia" w:ascii="宋体" w:hAnsi="宋体" w:eastAsia="宋体" w:cs="宋体"/>
          <w:spacing w:val="-1"/>
          <w:sz w:val="24"/>
        </w:rPr>
        <w:t xml:space="preserve">第5天： 企业参访 II - 金融与资本。 </w:t>
      </w:r>
    </w:p>
    <w:p w14:paraId="270444B1">
      <w:pPr>
        <w:spacing w:before="78" w:line="363" w:lineRule="auto"/>
        <w:ind w:right="190"/>
        <w:rPr>
          <w:rFonts w:ascii="宋体" w:hAnsi="宋体" w:eastAsia="宋体" w:cs="宋体"/>
          <w:spacing w:val="-1"/>
          <w:sz w:val="24"/>
        </w:rPr>
      </w:pPr>
      <w:r>
        <w:rPr>
          <w:rFonts w:hint="eastAsia" w:ascii="宋体" w:hAnsi="宋体" w:eastAsia="宋体" w:cs="宋体"/>
          <w:spacing w:val="-1"/>
          <w:sz w:val="24"/>
        </w:rPr>
        <w:t xml:space="preserve">第6天： 项目发布与构思 - 将所见所学转化为方案。 </w:t>
      </w:r>
    </w:p>
    <w:p w14:paraId="69CC0D52">
      <w:pPr>
        <w:spacing w:before="78" w:line="363" w:lineRule="auto"/>
        <w:ind w:right="190"/>
        <w:rPr>
          <w:rFonts w:ascii="宋体" w:hAnsi="宋体" w:eastAsia="宋体" w:cs="宋体"/>
          <w:spacing w:val="-1"/>
          <w:sz w:val="24"/>
        </w:rPr>
      </w:pPr>
      <w:r>
        <w:rPr>
          <w:rFonts w:hint="eastAsia" w:ascii="宋体" w:hAnsi="宋体" w:eastAsia="宋体" w:cs="宋体"/>
          <w:spacing w:val="-1"/>
          <w:sz w:val="24"/>
        </w:rPr>
        <w:t xml:space="preserve">第7-8天： 项目实战工作坊 - 在导师指导下深度研讨与构建。 </w:t>
      </w:r>
    </w:p>
    <w:p w14:paraId="5427E685">
      <w:pPr>
        <w:spacing w:before="78" w:line="363" w:lineRule="auto"/>
        <w:ind w:right="190"/>
        <w:rPr>
          <w:rFonts w:ascii="宋体" w:hAnsi="宋体" w:eastAsia="宋体" w:cs="宋体"/>
          <w:spacing w:val="-1"/>
          <w:sz w:val="24"/>
        </w:rPr>
      </w:pPr>
      <w:r>
        <w:rPr>
          <w:rFonts w:hint="eastAsia" w:ascii="宋体" w:hAnsi="宋体" w:eastAsia="宋体" w:cs="宋体"/>
          <w:spacing w:val="-1"/>
          <w:sz w:val="24"/>
        </w:rPr>
        <w:t xml:space="preserve">第9天： 成果打磨与演练。 </w:t>
      </w:r>
    </w:p>
    <w:p w14:paraId="19C34D17">
      <w:pPr>
        <w:spacing w:before="78" w:line="363" w:lineRule="auto"/>
        <w:ind w:right="190"/>
        <w:rPr>
          <w:rFonts w:ascii="宋体" w:hAnsi="宋体" w:eastAsia="宋体" w:cs="宋体"/>
          <w:spacing w:val="-1"/>
          <w:sz w:val="24"/>
        </w:rPr>
      </w:pPr>
      <w:r>
        <w:rPr>
          <w:rFonts w:hint="eastAsia" w:ascii="宋体" w:hAnsi="宋体" w:eastAsia="宋体" w:cs="宋体"/>
          <w:spacing w:val="-1"/>
          <w:sz w:val="24"/>
        </w:rPr>
        <w:t>第10天： 终极演示与结营典礼</w:t>
      </w:r>
    </w:p>
    <w:p w14:paraId="74713DD9">
      <w:pPr>
        <w:spacing w:before="78" w:line="363" w:lineRule="auto"/>
        <w:ind w:right="190"/>
        <w:rPr>
          <w:rFonts w:ascii="宋体" w:hAnsi="宋体" w:eastAsia="宋体" w:cs="宋体"/>
          <w:spacing w:val="-1"/>
          <w:sz w:val="24"/>
        </w:rPr>
      </w:pPr>
    </w:p>
    <w:p w14:paraId="375EAD83">
      <w:pPr>
        <w:spacing w:line="360" w:lineRule="auto"/>
        <w:jc w:val="left"/>
        <w:rPr>
          <w:rFonts w:ascii="宋体" w:hAnsi="宋体" w:eastAsia="宋体" w:cs="宋体"/>
          <w:sz w:val="24"/>
        </w:rPr>
      </w:pPr>
      <w:r>
        <w:rPr>
          <w:rFonts w:hint="eastAsia" w:ascii="宋体" w:hAnsi="宋体" w:eastAsia="宋体" w:cs="宋体"/>
          <w:sz w:val="24"/>
        </w:rPr>
        <w:t>提示：以上安排仅供参考，实际将根据主题内容最终安排。</w:t>
      </w:r>
    </w:p>
    <w:p w14:paraId="0B15A434">
      <w:pPr>
        <w:spacing w:line="360" w:lineRule="auto"/>
        <w:jc w:val="left"/>
        <w:rPr>
          <w:rFonts w:hint="eastAsia" w:ascii="宋体" w:hAnsi="宋体" w:eastAsia="宋体" w:cs="宋体"/>
          <w:sz w:val="24"/>
        </w:rPr>
      </w:pPr>
    </w:p>
    <w:tbl>
      <w:tblPr>
        <w:tblStyle w:val="3"/>
        <w:tblW w:w="9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Layout w:type="fixed"/>
        <w:tblCellMar>
          <w:top w:w="0" w:type="dxa"/>
          <w:left w:w="115" w:type="dxa"/>
          <w:bottom w:w="0" w:type="dxa"/>
          <w:right w:w="115" w:type="dxa"/>
        </w:tblCellMar>
      </w:tblPr>
      <w:tblGrid>
        <w:gridCol w:w="1418"/>
        <w:gridCol w:w="4084"/>
        <w:gridCol w:w="4394"/>
        <w:gridCol w:w="15"/>
      </w:tblGrid>
      <w:tr w14:paraId="11D7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15" w:type="dxa"/>
            <w:bottom w:w="0" w:type="dxa"/>
            <w:right w:w="115" w:type="dxa"/>
          </w:tblCellMar>
        </w:tblPrEx>
        <w:trPr>
          <w:cantSplit/>
          <w:trHeight w:val="468" w:hRule="atLeast"/>
        </w:trPr>
        <w:tc>
          <w:tcPr>
            <w:tcW w:w="9911" w:type="dxa"/>
            <w:gridSpan w:val="4"/>
            <w:shd w:val="clear" w:color="auto" w:fill="C00000"/>
            <w:vAlign w:val="center"/>
          </w:tcPr>
          <w:p w14:paraId="6E321185">
            <w:pPr>
              <w:jc w:val="center"/>
              <w:rPr>
                <w:rFonts w:hint="eastAsia" w:ascii="Arial" w:hAnsi="Arial" w:eastAsiaTheme="minorEastAsia"/>
                <w:b/>
                <w:color w:val="000000"/>
                <w:sz w:val="22"/>
                <w:szCs w:val="22"/>
                <w:lang w:eastAsia="zh-CN"/>
              </w:rPr>
            </w:pPr>
            <w:r>
              <w:rPr>
                <w:rFonts w:hint="eastAsia" w:ascii="Arial" w:hAnsi="Arial" w:cs="Arial"/>
                <w:b/>
                <w:bCs/>
                <w:sz w:val="22"/>
                <w:szCs w:val="22"/>
                <w:lang w:eastAsia="zh-CN"/>
              </w:rPr>
              <w:t>职业训练营行程</w:t>
            </w:r>
          </w:p>
        </w:tc>
      </w:tr>
      <w:tr w14:paraId="7CCF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398" w:hRule="atLeast"/>
        </w:trPr>
        <w:tc>
          <w:tcPr>
            <w:tcW w:w="9911" w:type="dxa"/>
            <w:gridSpan w:val="4"/>
            <w:shd w:val="clear" w:color="auto" w:fill="BEBEBE"/>
          </w:tcPr>
          <w:p w14:paraId="5E2CEEBA">
            <w:pPr>
              <w:rPr>
                <w:rFonts w:ascii="Arial" w:hAnsi="Arial" w:cs="Arial"/>
                <w:bCs/>
                <w:sz w:val="22"/>
                <w:szCs w:val="22"/>
              </w:rPr>
            </w:pPr>
            <w:r>
              <w:rPr>
                <w:rFonts w:ascii="Arial" w:hAnsi="Arial" w:cs="Arial"/>
                <w:bCs/>
                <w:sz w:val="22"/>
                <w:szCs w:val="22"/>
              </w:rPr>
              <w:t xml:space="preserve">第一天, </w:t>
            </w:r>
            <w:r>
              <w:rPr>
                <w:rFonts w:hint="eastAsia" w:ascii="Arial" w:hAnsi="Arial" w:cs="Arial"/>
                <w:bCs/>
                <w:sz w:val="22"/>
                <w:szCs w:val="22"/>
              </w:rPr>
              <w:t>8月2日，</w:t>
            </w:r>
            <w:r>
              <w:rPr>
                <w:rFonts w:ascii="Arial" w:hAnsi="Arial" w:cs="Arial"/>
                <w:bCs/>
                <w:sz w:val="22"/>
                <w:szCs w:val="22"/>
              </w:rPr>
              <w:t>星期</w:t>
            </w:r>
            <w:r>
              <w:rPr>
                <w:rFonts w:hint="eastAsia" w:ascii="Arial" w:hAnsi="Arial" w:cs="Arial"/>
                <w:bCs/>
                <w:sz w:val="22"/>
                <w:szCs w:val="22"/>
              </w:rPr>
              <w:t>天</w:t>
            </w:r>
            <w:r>
              <w:rPr>
                <w:rFonts w:ascii="Arial" w:hAnsi="Arial" w:cs="Arial"/>
                <w:bCs/>
                <w:sz w:val="22"/>
                <w:szCs w:val="22"/>
              </w:rPr>
              <w:t>：</w:t>
            </w:r>
            <w:r>
              <w:rPr>
                <w:rFonts w:hint="eastAsia" w:ascii="Arial" w:hAnsi="Arial" w:cs="Arial"/>
                <w:bCs/>
                <w:sz w:val="22"/>
                <w:szCs w:val="22"/>
              </w:rPr>
              <w:t>到达</w:t>
            </w:r>
            <w:r>
              <w:rPr>
                <w:rFonts w:ascii="Arial" w:hAnsi="Arial" w:cs="Arial"/>
                <w:bCs/>
                <w:sz w:val="22"/>
                <w:szCs w:val="22"/>
              </w:rPr>
              <w:t xml:space="preserve">多伦多                                                      </w:t>
            </w:r>
          </w:p>
        </w:tc>
      </w:tr>
      <w:tr w14:paraId="598A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gridAfter w:val="1"/>
          <w:wAfter w:w="15" w:type="dxa"/>
          <w:cantSplit/>
          <w:trHeight w:val="2231" w:hRule="atLeast"/>
        </w:trPr>
        <w:tc>
          <w:tcPr>
            <w:tcW w:w="1418" w:type="dxa"/>
            <w:shd w:val="clear" w:color="auto" w:fill="auto"/>
          </w:tcPr>
          <w:p w14:paraId="6116D44A">
            <w:pPr>
              <w:jc w:val="both"/>
              <w:rPr>
                <w:rFonts w:ascii="Arial" w:hAnsi="Arial" w:cs="Arial"/>
                <w:bCs/>
                <w:sz w:val="22"/>
                <w:szCs w:val="22"/>
              </w:rPr>
            </w:pPr>
          </w:p>
          <w:p w14:paraId="43DB1025">
            <w:pPr>
              <w:jc w:val="center"/>
              <w:rPr>
                <w:rFonts w:ascii="Arial" w:hAnsi="Arial" w:cs="Arial"/>
                <w:bCs/>
                <w:sz w:val="22"/>
                <w:szCs w:val="22"/>
              </w:rPr>
            </w:pPr>
          </w:p>
          <w:p w14:paraId="503A356D">
            <w:pPr>
              <w:jc w:val="center"/>
              <w:rPr>
                <w:rFonts w:ascii="Arial" w:hAnsi="Arial" w:cs="Arial"/>
                <w:bCs/>
                <w:sz w:val="22"/>
                <w:szCs w:val="22"/>
              </w:rPr>
            </w:pPr>
            <w:r>
              <w:rPr>
                <w:rFonts w:ascii="Arial" w:hAnsi="Arial" w:cs="Arial"/>
                <w:bCs/>
                <w:sz w:val="22"/>
                <w:szCs w:val="22"/>
              </w:rPr>
              <w:t>第</w:t>
            </w:r>
            <w:r>
              <w:rPr>
                <w:rFonts w:hint="eastAsia" w:ascii="Arial" w:hAnsi="Arial" w:cs="Arial"/>
                <w:bCs/>
                <w:sz w:val="22"/>
                <w:szCs w:val="22"/>
              </w:rPr>
              <w:t>二</w:t>
            </w:r>
            <w:r>
              <w:rPr>
                <w:rFonts w:ascii="Arial" w:hAnsi="Arial" w:cs="Arial"/>
                <w:bCs/>
                <w:sz w:val="22"/>
                <w:szCs w:val="22"/>
              </w:rPr>
              <w:t>天</w:t>
            </w:r>
          </w:p>
          <w:p w14:paraId="642071C9">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3</w:t>
            </w:r>
            <w:r>
              <w:rPr>
                <w:rFonts w:ascii="Arial" w:hAnsi="Arial" w:cs="Arial"/>
                <w:bCs/>
                <w:sz w:val="22"/>
                <w:szCs w:val="22"/>
              </w:rPr>
              <w:t>日</w:t>
            </w:r>
          </w:p>
          <w:p w14:paraId="4BBA0808">
            <w:pPr>
              <w:jc w:val="center"/>
              <w:rPr>
                <w:rFonts w:ascii="Arial" w:hAnsi="Arial" w:cs="Arial"/>
                <w:bCs/>
                <w:sz w:val="22"/>
                <w:szCs w:val="22"/>
              </w:rPr>
            </w:pPr>
            <w:r>
              <w:rPr>
                <w:rFonts w:ascii="Arial" w:hAnsi="Arial" w:cs="Arial"/>
                <w:bCs/>
                <w:sz w:val="22"/>
                <w:szCs w:val="22"/>
              </w:rPr>
              <w:t>星期一</w:t>
            </w:r>
          </w:p>
          <w:p w14:paraId="3AD2F6D8">
            <w:pPr>
              <w:rPr>
                <w:rFonts w:ascii="Arial" w:hAnsi="Arial" w:cs="Arial"/>
                <w:bCs/>
                <w:sz w:val="22"/>
                <w:szCs w:val="22"/>
              </w:rPr>
            </w:pPr>
            <w:r>
              <w:rPr>
                <w:rFonts w:ascii="Arial" w:hAnsi="Arial" w:cs="Arial"/>
                <w:bCs/>
                <w:sz w:val="22"/>
                <w:szCs w:val="22"/>
              </w:rPr>
              <w:t xml:space="preserve">  </w:t>
            </w:r>
          </w:p>
          <w:p w14:paraId="295C4EC7">
            <w:pPr>
              <w:jc w:val="both"/>
              <w:rPr>
                <w:rFonts w:ascii="Arial" w:hAnsi="Arial" w:cs="Arial"/>
                <w:color w:val="000000"/>
                <w:sz w:val="22"/>
                <w:szCs w:val="22"/>
              </w:rPr>
            </w:pPr>
          </w:p>
        </w:tc>
        <w:tc>
          <w:tcPr>
            <w:tcW w:w="8478" w:type="dxa"/>
            <w:gridSpan w:val="2"/>
            <w:shd w:val="clear" w:color="auto" w:fill="auto"/>
          </w:tcPr>
          <w:p w14:paraId="55470102">
            <w:pPr>
              <w:tabs>
                <w:tab w:val="left" w:pos="1446"/>
              </w:tabs>
              <w:ind w:left="1584" w:hanging="1584" w:hangingChars="720"/>
              <w:rPr>
                <w:rFonts w:ascii="Arial" w:hAnsi="Arial" w:cs="Arial"/>
                <w:sz w:val="22"/>
                <w:szCs w:val="22"/>
                <w:u w:val="single"/>
              </w:rPr>
            </w:pPr>
            <w:r>
              <w:rPr>
                <w:rFonts w:ascii="Arial" w:hAnsi="Arial" w:cs="Arial"/>
                <w:sz w:val="22"/>
                <w:szCs w:val="22"/>
                <w:u w:val="single"/>
              </w:rPr>
              <w:t xml:space="preserve">9:00 - </w:t>
            </w:r>
            <w:r>
              <w:rPr>
                <w:rFonts w:hint="eastAsia" w:ascii="Arial" w:hAnsi="Arial" w:cs="Arial"/>
                <w:sz w:val="22"/>
                <w:szCs w:val="22"/>
                <w:u w:val="single"/>
              </w:rPr>
              <w:t>9</w:t>
            </w:r>
            <w:r>
              <w:rPr>
                <w:rFonts w:ascii="Arial" w:hAnsi="Arial" w:cs="Arial"/>
                <w:sz w:val="22"/>
                <w:szCs w:val="22"/>
                <w:u w:val="single"/>
              </w:rPr>
              <w:t>:</w:t>
            </w:r>
            <w:r>
              <w:rPr>
                <w:rFonts w:hint="eastAsia" w:ascii="Arial" w:hAnsi="Arial" w:cs="Arial"/>
                <w:sz w:val="22"/>
                <w:szCs w:val="22"/>
                <w:u w:val="single"/>
              </w:rPr>
              <w:t>3</w:t>
            </w:r>
            <w:r>
              <w:rPr>
                <w:rFonts w:ascii="Arial" w:hAnsi="Arial" w:cs="Arial"/>
                <w:sz w:val="22"/>
                <w:szCs w:val="22"/>
                <w:u w:val="single"/>
              </w:rPr>
              <w:t xml:space="preserve">0 </w:t>
            </w:r>
            <w:r>
              <w:rPr>
                <w:rFonts w:ascii="Arial" w:hAnsi="Arial" w:cs="Arial"/>
                <w:sz w:val="22"/>
                <w:szCs w:val="22"/>
              </w:rPr>
              <w:t xml:space="preserve">   </w:t>
            </w:r>
            <w:r>
              <w:rPr>
                <w:rFonts w:hint="eastAsia" w:ascii="Arial" w:hAnsi="Arial" w:cs="Arial"/>
                <w:sz w:val="22"/>
                <w:szCs w:val="22"/>
              </w:rPr>
              <w:t xml:space="preserve"> </w:t>
            </w:r>
            <w:r>
              <w:rPr>
                <w:rFonts w:ascii="Arial" w:hAnsi="Arial" w:cs="Arial"/>
                <w:sz w:val="22"/>
                <w:szCs w:val="22"/>
              </w:rPr>
              <w:t>简短开班仪式</w:t>
            </w:r>
          </w:p>
          <w:p w14:paraId="02661F37">
            <w:pPr>
              <w:tabs>
                <w:tab w:val="left" w:pos="1446"/>
              </w:tabs>
              <w:ind w:left="1584" w:hanging="1584" w:hangingChars="720"/>
              <w:jc w:val="left"/>
              <w:rPr>
                <w:rFonts w:ascii="Arial" w:hAnsi="Arial" w:cs="Arial"/>
                <w:sz w:val="22"/>
                <w:szCs w:val="22"/>
                <w:u w:val="single"/>
              </w:rPr>
            </w:pPr>
            <w:r>
              <w:rPr>
                <w:rFonts w:ascii="Arial" w:hAnsi="Arial" w:cs="Arial"/>
                <w:sz w:val="22"/>
                <w:szCs w:val="22"/>
              </w:rPr>
              <w:t xml:space="preserve">             </w:t>
            </w:r>
          </w:p>
          <w:p w14:paraId="2FE24709">
            <w:pPr>
              <w:rPr>
                <w:rFonts w:ascii="Arial" w:hAnsi="Arial" w:cs="Arial"/>
                <w:sz w:val="22"/>
                <w:szCs w:val="22"/>
                <w:u w:val="single"/>
              </w:rPr>
            </w:pPr>
            <w:r>
              <w:rPr>
                <w:rFonts w:ascii="Arial" w:hAnsi="Arial" w:cs="Arial"/>
                <w:sz w:val="22"/>
                <w:szCs w:val="22"/>
                <w:u w:val="single"/>
              </w:rPr>
              <w:t>9:30 - 1</w:t>
            </w:r>
            <w:r>
              <w:rPr>
                <w:rFonts w:hint="eastAsia" w:ascii="Arial" w:hAnsi="Arial" w:cs="Arial"/>
                <w:sz w:val="22"/>
                <w:szCs w:val="22"/>
                <w:u w:val="single"/>
                <w:lang w:val="en-US" w:eastAsia="zh-CN"/>
              </w:rPr>
              <w:t>6</w:t>
            </w:r>
            <w:r>
              <w:rPr>
                <w:rFonts w:ascii="Arial" w:hAnsi="Arial" w:cs="Arial"/>
                <w:sz w:val="22"/>
                <w:szCs w:val="22"/>
                <w:u w:val="single"/>
              </w:rPr>
              <w:t>:00</w:t>
            </w:r>
          </w:p>
          <w:p w14:paraId="326313B2">
            <w:pPr>
              <w:rPr>
                <w:rFonts w:ascii="Arial" w:hAnsi="Arial" w:cs="Arial"/>
                <w:bCs/>
                <w:sz w:val="22"/>
                <w:szCs w:val="22"/>
              </w:rPr>
            </w:pPr>
            <w:r>
              <w:rPr>
                <w:rFonts w:ascii="Arial" w:hAnsi="Arial" w:cs="Arial"/>
                <w:bCs/>
                <w:sz w:val="22"/>
                <w:szCs w:val="22"/>
              </w:rPr>
              <w:t>智能时代的商业、金融与科技融合</w:t>
            </w:r>
          </w:p>
          <w:p w14:paraId="38F156DF">
            <w:pPr>
              <w:pStyle w:val="5"/>
              <w:widowControl w:val="0"/>
              <w:numPr>
                <w:ilvl w:val="0"/>
                <w:numId w:val="4"/>
              </w:numPr>
              <w:tabs>
                <w:tab w:val="left" w:pos="1446"/>
              </w:tabs>
              <w:rPr>
                <w:rFonts w:ascii="Arial" w:hAnsi="Arial" w:cs="Arial"/>
                <w:kern w:val="2"/>
                <w:sz w:val="22"/>
                <w:szCs w:val="22"/>
                <w:lang w:eastAsia="zh-CN"/>
              </w:rPr>
            </w:pPr>
            <w:r>
              <w:rPr>
                <w:rFonts w:hint="eastAsia" w:ascii="微软雅黑" w:hAnsi="微软雅黑" w:eastAsia="微软雅黑" w:cs="微软雅黑"/>
                <w:bCs/>
                <w:kern w:val="2"/>
                <w:sz w:val="22"/>
                <w:szCs w:val="22"/>
                <w:lang w:eastAsia="zh-CN"/>
              </w:rPr>
              <w:t>打开视野：智能时代的商业新世界</w:t>
            </w:r>
          </w:p>
          <w:p w14:paraId="382AB5BB">
            <w:pPr>
              <w:ind w:left="1540" w:hanging="1540" w:hangingChars="700"/>
              <w:rPr>
                <w:rFonts w:ascii="Arial" w:hAnsi="Arial" w:eastAsia="Arial" w:cs="Arial"/>
                <w:sz w:val="22"/>
                <w:szCs w:val="22"/>
              </w:rPr>
            </w:pPr>
            <w:r>
              <w:rPr>
                <w:rFonts w:ascii="Arial" w:hAnsi="Arial" w:cs="Arial"/>
                <w:sz w:val="22"/>
                <w:szCs w:val="22"/>
              </w:rPr>
              <w:t>地点</w:t>
            </w:r>
            <w:r>
              <w:rPr>
                <w:rFonts w:hint="eastAsia" w:ascii="Arial" w:hAnsi="Arial" w:cs="Arial"/>
                <w:sz w:val="22"/>
                <w:szCs w:val="22"/>
                <w:lang w:eastAsia="zh-CN"/>
              </w:rPr>
              <w:t>：</w:t>
            </w:r>
            <w:r>
              <w:rPr>
                <w:rFonts w:ascii="Arial" w:hAnsi="Arial" w:cs="Arial"/>
                <w:bCs/>
                <w:sz w:val="22"/>
                <w:szCs w:val="22"/>
              </w:rPr>
              <w:t>约克</w:t>
            </w:r>
            <w:r>
              <w:rPr>
                <w:rFonts w:ascii="Arial" w:hAnsi="Arial" w:cs="Arial"/>
                <w:sz w:val="22"/>
                <w:szCs w:val="22"/>
              </w:rPr>
              <w:t>大学</w:t>
            </w:r>
          </w:p>
        </w:tc>
      </w:tr>
      <w:tr w14:paraId="43FC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gridAfter w:val="1"/>
          <w:wAfter w:w="15" w:type="dxa"/>
          <w:cantSplit/>
          <w:trHeight w:val="1697" w:hRule="atLeast"/>
        </w:trPr>
        <w:tc>
          <w:tcPr>
            <w:tcW w:w="1418" w:type="dxa"/>
            <w:shd w:val="clear" w:color="auto" w:fill="auto"/>
          </w:tcPr>
          <w:p w14:paraId="46D25E7C">
            <w:pPr>
              <w:jc w:val="center"/>
              <w:rPr>
                <w:rFonts w:hint="eastAsia" w:ascii="宋体" w:hAnsi="Arial" w:cs="Arial"/>
                <w:sz w:val="22"/>
                <w:szCs w:val="22"/>
              </w:rPr>
            </w:pPr>
          </w:p>
          <w:p w14:paraId="188F8749">
            <w:pPr>
              <w:jc w:val="center"/>
              <w:rPr>
                <w:rFonts w:ascii="Arial" w:hAnsi="Arial" w:cs="Arial"/>
                <w:sz w:val="22"/>
                <w:szCs w:val="22"/>
              </w:rPr>
            </w:pPr>
            <w:r>
              <w:rPr>
                <w:rFonts w:hint="eastAsia" w:ascii="宋体" w:hAnsi="Arial" w:cs="Arial"/>
                <w:sz w:val="22"/>
                <w:szCs w:val="22"/>
              </w:rPr>
              <w:t>第三天</w:t>
            </w:r>
          </w:p>
          <w:p w14:paraId="5545BAFC">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4</w:t>
            </w:r>
            <w:r>
              <w:rPr>
                <w:rFonts w:ascii="Arial" w:hAnsi="Arial" w:cs="Arial"/>
                <w:bCs/>
                <w:sz w:val="22"/>
                <w:szCs w:val="22"/>
              </w:rPr>
              <w:t>日</w:t>
            </w:r>
          </w:p>
          <w:p w14:paraId="6F23299D">
            <w:pPr>
              <w:jc w:val="center"/>
              <w:rPr>
                <w:rFonts w:ascii="宋体" w:hAnsi="Arial" w:cs="Arial"/>
                <w:sz w:val="22"/>
                <w:szCs w:val="22"/>
              </w:rPr>
            </w:pPr>
            <w:r>
              <w:rPr>
                <w:rFonts w:hint="eastAsia" w:ascii="宋体" w:hAnsi="Arial" w:cs="Arial"/>
                <w:sz w:val="22"/>
                <w:szCs w:val="22"/>
              </w:rPr>
              <w:t>星期二</w:t>
            </w:r>
          </w:p>
          <w:p w14:paraId="33006499">
            <w:pPr>
              <w:jc w:val="center"/>
              <w:rPr>
                <w:rFonts w:ascii="Arial" w:hAnsi="Arial" w:cs="Arial"/>
                <w:sz w:val="22"/>
                <w:szCs w:val="22"/>
              </w:rPr>
            </w:pPr>
          </w:p>
          <w:p w14:paraId="338A40CB">
            <w:pPr>
              <w:jc w:val="center"/>
              <w:rPr>
                <w:rFonts w:ascii="Arial" w:hAnsi="Arial" w:cs="Arial"/>
                <w:bCs/>
                <w:sz w:val="22"/>
                <w:szCs w:val="22"/>
              </w:rPr>
            </w:pPr>
          </w:p>
        </w:tc>
        <w:tc>
          <w:tcPr>
            <w:tcW w:w="8478" w:type="dxa"/>
            <w:gridSpan w:val="2"/>
            <w:shd w:val="clear" w:color="auto" w:fill="auto"/>
          </w:tcPr>
          <w:p w14:paraId="20952464">
            <w:pPr>
              <w:tabs>
                <w:tab w:val="left" w:pos="1446"/>
              </w:tabs>
              <w:rPr>
                <w:rFonts w:ascii="Arial" w:hAnsi="Arial" w:cs="Arial"/>
                <w:sz w:val="22"/>
                <w:szCs w:val="22"/>
              </w:rPr>
            </w:pPr>
            <w:r>
              <w:rPr>
                <w:rFonts w:ascii="Arial" w:hAnsi="Arial" w:cs="Arial"/>
                <w:sz w:val="22"/>
                <w:szCs w:val="22"/>
                <w:u w:val="single"/>
              </w:rPr>
              <w:t>9:00</w:t>
            </w:r>
            <w:r>
              <w:rPr>
                <w:rFonts w:hint="eastAsia" w:ascii="Arial" w:hAnsi="Arial" w:cs="Arial"/>
                <w:sz w:val="22"/>
                <w:szCs w:val="22"/>
                <w:u w:val="single"/>
              </w:rPr>
              <w:t xml:space="preserve"> </w:t>
            </w:r>
            <w:r>
              <w:rPr>
                <w:rFonts w:ascii="Arial" w:hAnsi="Arial" w:cs="Arial"/>
                <w:sz w:val="22"/>
                <w:szCs w:val="22"/>
                <w:u w:val="single"/>
              </w:rPr>
              <w:t>-</w:t>
            </w:r>
            <w:r>
              <w:rPr>
                <w:rFonts w:hint="eastAsia" w:ascii="Arial" w:hAnsi="Arial" w:cs="Arial"/>
                <w:sz w:val="22"/>
                <w:szCs w:val="22"/>
                <w:u w:val="single"/>
              </w:rPr>
              <w:t xml:space="preserve"> </w:t>
            </w:r>
            <w:r>
              <w:rPr>
                <w:rFonts w:ascii="Arial" w:hAnsi="Arial" w:cs="Arial"/>
                <w:sz w:val="22"/>
                <w:szCs w:val="22"/>
                <w:u w:val="single"/>
              </w:rPr>
              <w:t>1</w:t>
            </w:r>
            <w:r>
              <w:rPr>
                <w:rFonts w:hint="eastAsia" w:ascii="Arial" w:hAnsi="Arial" w:cs="Arial"/>
                <w:sz w:val="22"/>
                <w:szCs w:val="22"/>
                <w:u w:val="single"/>
                <w:lang w:val="en-US" w:eastAsia="zh-CN"/>
              </w:rPr>
              <w:t>6</w:t>
            </w:r>
            <w:r>
              <w:rPr>
                <w:rFonts w:ascii="Arial" w:hAnsi="Arial" w:cs="Arial"/>
                <w:sz w:val="22"/>
                <w:szCs w:val="22"/>
                <w:u w:val="single"/>
              </w:rPr>
              <w:t>:00</w:t>
            </w:r>
            <w:r>
              <w:rPr>
                <w:rFonts w:ascii="Arial" w:hAnsi="Arial" w:cs="Arial"/>
                <w:sz w:val="22"/>
                <w:szCs w:val="22"/>
              </w:rPr>
              <w:t xml:space="preserve">  </w:t>
            </w:r>
          </w:p>
          <w:p w14:paraId="14A1DD5B">
            <w:pPr>
              <w:tabs>
                <w:tab w:val="left" w:pos="1446"/>
              </w:tabs>
              <w:rPr>
                <w:rFonts w:ascii="Arial" w:hAnsi="Arial" w:cs="Arial"/>
                <w:bCs/>
                <w:sz w:val="22"/>
                <w:szCs w:val="22"/>
              </w:rPr>
            </w:pPr>
            <w:r>
              <w:rPr>
                <w:rFonts w:ascii="Arial" w:hAnsi="Arial" w:cs="Arial"/>
                <w:bCs/>
                <w:sz w:val="22"/>
                <w:szCs w:val="22"/>
              </w:rPr>
              <w:t>智能时代的商业、金融与科技融合</w:t>
            </w:r>
          </w:p>
          <w:p w14:paraId="172781AF">
            <w:pPr>
              <w:pStyle w:val="5"/>
              <w:widowControl w:val="0"/>
              <w:numPr>
                <w:ilvl w:val="0"/>
                <w:numId w:val="5"/>
              </w:numPr>
              <w:tabs>
                <w:tab w:val="left" w:pos="1446"/>
              </w:tabs>
              <w:rPr>
                <w:rFonts w:ascii="Arial" w:hAnsi="Arial" w:cs="Arial"/>
                <w:bCs/>
                <w:kern w:val="2"/>
                <w:sz w:val="22"/>
                <w:szCs w:val="22"/>
                <w:lang w:eastAsia="zh-CN"/>
              </w:rPr>
            </w:pPr>
            <w:r>
              <w:rPr>
                <w:rFonts w:hint="eastAsia" w:ascii="Arial" w:hAnsi="Arial" w:eastAsia="微软雅黑" w:cs="Arial"/>
                <w:bCs/>
                <w:kern w:val="2"/>
                <w:sz w:val="22"/>
                <w:szCs w:val="22"/>
                <w:lang w:eastAsia="zh-CN"/>
              </w:rPr>
              <w:t>理解机制：资本与科技如何驱动增长</w:t>
            </w:r>
          </w:p>
          <w:p w14:paraId="03573796">
            <w:pPr>
              <w:tabs>
                <w:tab w:val="left" w:pos="1446"/>
              </w:tabs>
              <w:ind w:left="1584" w:hanging="1584" w:hangingChars="720"/>
              <w:jc w:val="left"/>
              <w:rPr>
                <w:rFonts w:ascii="Arial" w:hAnsi="Arial" w:cs="Arial"/>
                <w:sz w:val="22"/>
                <w:szCs w:val="22"/>
                <w:u w:val="single"/>
              </w:rPr>
            </w:pPr>
            <w:r>
              <w:rPr>
                <w:rFonts w:ascii="Arial" w:hAnsi="Arial" w:cs="Arial"/>
                <w:sz w:val="22"/>
                <w:szCs w:val="22"/>
              </w:rPr>
              <w:t>地点</w:t>
            </w:r>
            <w:r>
              <w:rPr>
                <w:rFonts w:hint="eastAsia" w:ascii="Arial" w:hAnsi="Arial" w:cs="Arial"/>
                <w:sz w:val="22"/>
                <w:szCs w:val="22"/>
                <w:lang w:eastAsia="zh-CN"/>
              </w:rPr>
              <w:t>：</w:t>
            </w:r>
            <w:r>
              <w:rPr>
                <w:rFonts w:ascii="Arial" w:hAnsi="Arial" w:cs="Arial"/>
                <w:bCs/>
                <w:sz w:val="22"/>
                <w:szCs w:val="22"/>
              </w:rPr>
              <w:t>约克</w:t>
            </w:r>
            <w:r>
              <w:rPr>
                <w:rFonts w:ascii="Arial" w:hAnsi="Arial" w:cs="Arial"/>
                <w:sz w:val="22"/>
                <w:szCs w:val="22"/>
              </w:rPr>
              <w:t>大学</w:t>
            </w:r>
          </w:p>
        </w:tc>
      </w:tr>
      <w:tr w14:paraId="7A2E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gridAfter w:val="1"/>
          <w:wAfter w:w="15" w:type="dxa"/>
          <w:cantSplit/>
          <w:trHeight w:val="1714" w:hRule="atLeast"/>
        </w:trPr>
        <w:tc>
          <w:tcPr>
            <w:tcW w:w="1418" w:type="dxa"/>
            <w:shd w:val="clear" w:color="auto" w:fill="auto"/>
          </w:tcPr>
          <w:p w14:paraId="38BA266D">
            <w:pPr>
              <w:jc w:val="center"/>
              <w:rPr>
                <w:rFonts w:ascii="Arial" w:hAnsi="Arial" w:cs="Arial"/>
                <w:bCs/>
                <w:sz w:val="22"/>
                <w:szCs w:val="22"/>
              </w:rPr>
            </w:pPr>
          </w:p>
          <w:p w14:paraId="1A9FD21B">
            <w:pPr>
              <w:rPr>
                <w:rFonts w:ascii="Arial" w:hAnsi="Arial" w:cs="Arial"/>
                <w:bCs/>
                <w:sz w:val="22"/>
                <w:szCs w:val="22"/>
              </w:rPr>
            </w:pPr>
          </w:p>
          <w:p w14:paraId="3FDB5F12">
            <w:pPr>
              <w:jc w:val="center"/>
              <w:rPr>
                <w:rFonts w:ascii="Arial" w:hAnsi="Arial" w:cs="Arial"/>
                <w:bCs/>
                <w:sz w:val="22"/>
                <w:szCs w:val="22"/>
              </w:rPr>
            </w:pPr>
            <w:r>
              <w:rPr>
                <w:rFonts w:ascii="Arial" w:hAnsi="Arial" w:cs="Arial"/>
                <w:bCs/>
                <w:sz w:val="22"/>
                <w:szCs w:val="22"/>
              </w:rPr>
              <w:t>第</w:t>
            </w:r>
            <w:r>
              <w:rPr>
                <w:rFonts w:hint="eastAsia" w:ascii="Arial" w:hAnsi="Arial" w:cs="Arial"/>
                <w:bCs/>
                <w:sz w:val="22"/>
                <w:szCs w:val="22"/>
              </w:rPr>
              <w:t>四</w:t>
            </w:r>
            <w:r>
              <w:rPr>
                <w:rFonts w:ascii="Arial" w:hAnsi="Arial" w:cs="Arial"/>
                <w:bCs/>
                <w:sz w:val="22"/>
                <w:szCs w:val="22"/>
              </w:rPr>
              <w:t>天</w:t>
            </w:r>
          </w:p>
          <w:p w14:paraId="5DDB18BB">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5</w:t>
            </w:r>
            <w:r>
              <w:rPr>
                <w:rFonts w:ascii="Arial" w:hAnsi="Arial" w:cs="Arial"/>
                <w:bCs/>
                <w:sz w:val="22"/>
                <w:szCs w:val="22"/>
              </w:rPr>
              <w:t>日</w:t>
            </w:r>
          </w:p>
          <w:p w14:paraId="155436BF">
            <w:pPr>
              <w:jc w:val="center"/>
              <w:rPr>
                <w:rFonts w:ascii="Arial" w:hAnsi="Arial" w:cs="Arial"/>
                <w:color w:val="000000"/>
                <w:sz w:val="22"/>
                <w:szCs w:val="22"/>
              </w:rPr>
            </w:pPr>
            <w:r>
              <w:rPr>
                <w:rFonts w:ascii="Arial" w:hAnsi="Arial" w:cs="Arial"/>
                <w:bCs/>
                <w:sz w:val="22"/>
                <w:szCs w:val="22"/>
              </w:rPr>
              <w:t>星期</w:t>
            </w:r>
            <w:r>
              <w:rPr>
                <w:rFonts w:hint="eastAsia" w:ascii="Arial" w:hAnsi="Arial" w:cs="Arial"/>
                <w:bCs/>
                <w:sz w:val="22"/>
                <w:szCs w:val="22"/>
              </w:rPr>
              <w:t>三</w:t>
            </w:r>
          </w:p>
        </w:tc>
        <w:tc>
          <w:tcPr>
            <w:tcW w:w="8478" w:type="dxa"/>
            <w:gridSpan w:val="2"/>
            <w:shd w:val="clear" w:color="auto" w:fill="auto"/>
          </w:tcPr>
          <w:p w14:paraId="5AC5023F">
            <w:pPr>
              <w:tabs>
                <w:tab w:val="left" w:pos="1446"/>
              </w:tabs>
              <w:rPr>
                <w:rFonts w:ascii="Arial" w:hAnsi="Arial" w:cs="Arial"/>
                <w:sz w:val="22"/>
                <w:szCs w:val="22"/>
                <w:u w:val="single"/>
              </w:rPr>
            </w:pPr>
            <w:r>
              <w:rPr>
                <w:rFonts w:ascii="Arial" w:hAnsi="Arial" w:cs="Arial"/>
                <w:sz w:val="22"/>
                <w:szCs w:val="22"/>
                <w:u w:val="single"/>
              </w:rPr>
              <w:t>9:00</w:t>
            </w:r>
            <w:r>
              <w:rPr>
                <w:rFonts w:hint="eastAsia" w:ascii="Arial" w:hAnsi="Arial" w:cs="Arial"/>
                <w:sz w:val="22"/>
                <w:szCs w:val="22"/>
                <w:u w:val="single"/>
              </w:rPr>
              <w:t xml:space="preserve"> </w:t>
            </w:r>
            <w:r>
              <w:rPr>
                <w:rFonts w:ascii="Arial" w:hAnsi="Arial" w:cs="Arial"/>
                <w:sz w:val="22"/>
                <w:szCs w:val="22"/>
                <w:u w:val="single"/>
              </w:rPr>
              <w:t>-</w:t>
            </w:r>
            <w:r>
              <w:rPr>
                <w:rFonts w:hint="eastAsia" w:ascii="Arial" w:hAnsi="Arial" w:cs="Arial"/>
                <w:sz w:val="22"/>
                <w:szCs w:val="22"/>
                <w:u w:val="single"/>
              </w:rPr>
              <w:t xml:space="preserve"> </w:t>
            </w:r>
            <w:r>
              <w:rPr>
                <w:rFonts w:ascii="Arial" w:hAnsi="Arial" w:cs="Arial"/>
                <w:sz w:val="22"/>
                <w:szCs w:val="22"/>
                <w:u w:val="single"/>
              </w:rPr>
              <w:t>1</w:t>
            </w:r>
            <w:r>
              <w:rPr>
                <w:rFonts w:hint="eastAsia" w:ascii="Arial" w:hAnsi="Arial" w:cs="Arial"/>
                <w:sz w:val="22"/>
                <w:szCs w:val="22"/>
                <w:u w:val="single"/>
                <w:lang w:val="en-US" w:eastAsia="zh-CN"/>
              </w:rPr>
              <w:t>6</w:t>
            </w:r>
            <w:r>
              <w:rPr>
                <w:rFonts w:ascii="Arial" w:hAnsi="Arial" w:cs="Arial"/>
                <w:sz w:val="22"/>
                <w:szCs w:val="22"/>
                <w:u w:val="single"/>
              </w:rPr>
              <w:t>:00</w:t>
            </w:r>
          </w:p>
          <w:p w14:paraId="578246F5">
            <w:pPr>
              <w:tabs>
                <w:tab w:val="left" w:pos="1446"/>
              </w:tabs>
              <w:rPr>
                <w:rFonts w:ascii="Arial" w:hAnsi="Arial" w:cs="Arial"/>
                <w:bCs/>
                <w:sz w:val="22"/>
                <w:szCs w:val="22"/>
              </w:rPr>
            </w:pPr>
            <w:r>
              <w:rPr>
                <w:rFonts w:ascii="Arial" w:hAnsi="Arial" w:cs="Arial"/>
                <w:bCs/>
                <w:sz w:val="22"/>
                <w:szCs w:val="22"/>
              </w:rPr>
              <w:t>智能时代的商业、金融与科技融合</w:t>
            </w:r>
          </w:p>
          <w:p w14:paraId="4328D861">
            <w:pPr>
              <w:pStyle w:val="5"/>
              <w:widowControl w:val="0"/>
              <w:numPr>
                <w:ilvl w:val="0"/>
                <w:numId w:val="4"/>
              </w:numPr>
              <w:tabs>
                <w:tab w:val="left" w:pos="1446"/>
              </w:tabs>
              <w:rPr>
                <w:rFonts w:ascii="Arial" w:hAnsi="Arial" w:cs="Arial"/>
                <w:bCs/>
                <w:kern w:val="2"/>
                <w:sz w:val="22"/>
                <w:szCs w:val="22"/>
                <w:lang w:eastAsia="zh-CN"/>
              </w:rPr>
            </w:pPr>
            <w:r>
              <w:rPr>
                <w:rFonts w:hint="eastAsia" w:ascii="微软雅黑" w:hAnsi="微软雅黑" w:eastAsia="微软雅黑" w:cs="微软雅黑"/>
                <w:bCs/>
                <w:kern w:val="2"/>
                <w:sz w:val="22"/>
                <w:szCs w:val="22"/>
                <w:lang w:eastAsia="zh-CN"/>
              </w:rPr>
              <w:t>面向未来：个人发展与智能时代选择</w:t>
            </w:r>
          </w:p>
          <w:p w14:paraId="59B46FB7">
            <w:pPr>
              <w:tabs>
                <w:tab w:val="left" w:pos="1446"/>
              </w:tabs>
              <w:ind w:left="1584" w:hanging="1584" w:hangingChars="720"/>
              <w:jc w:val="left"/>
              <w:rPr>
                <w:rFonts w:ascii="等线" w:hAnsi="等线" w:eastAsia="等线" w:cs="Arial"/>
                <w:sz w:val="22"/>
                <w:szCs w:val="22"/>
                <w:u w:val="single"/>
              </w:rPr>
            </w:pPr>
            <w:r>
              <w:rPr>
                <w:rFonts w:ascii="Arial" w:hAnsi="Arial" w:cs="Arial"/>
                <w:sz w:val="22"/>
                <w:szCs w:val="22"/>
              </w:rPr>
              <w:t>地点</w:t>
            </w:r>
            <w:r>
              <w:rPr>
                <w:rFonts w:hint="eastAsia" w:ascii="Arial" w:hAnsi="Arial" w:cs="Arial"/>
                <w:sz w:val="22"/>
                <w:szCs w:val="22"/>
                <w:lang w:eastAsia="zh-CN"/>
              </w:rPr>
              <w:t>：</w:t>
            </w:r>
            <w:r>
              <w:rPr>
                <w:rFonts w:ascii="Arial" w:hAnsi="Arial" w:cs="Arial"/>
                <w:bCs/>
                <w:sz w:val="22"/>
                <w:szCs w:val="22"/>
              </w:rPr>
              <w:t>约克</w:t>
            </w:r>
            <w:r>
              <w:rPr>
                <w:rFonts w:ascii="Arial" w:hAnsi="Arial" w:cs="Arial"/>
                <w:sz w:val="22"/>
                <w:szCs w:val="22"/>
              </w:rPr>
              <w:t>大学</w:t>
            </w:r>
          </w:p>
        </w:tc>
      </w:tr>
      <w:tr w14:paraId="5FE9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gridAfter w:val="1"/>
          <w:wAfter w:w="15" w:type="dxa"/>
          <w:cantSplit/>
          <w:trHeight w:val="999" w:hRule="atLeast"/>
        </w:trPr>
        <w:tc>
          <w:tcPr>
            <w:tcW w:w="1418" w:type="dxa"/>
            <w:shd w:val="clear" w:color="auto" w:fill="auto"/>
          </w:tcPr>
          <w:p w14:paraId="6598CDC6">
            <w:pPr>
              <w:jc w:val="center"/>
              <w:rPr>
                <w:rFonts w:hint="eastAsia" w:ascii="宋体" w:hAnsi="Arial" w:cs="Arial"/>
                <w:sz w:val="22"/>
                <w:szCs w:val="22"/>
              </w:rPr>
            </w:pPr>
          </w:p>
          <w:p w14:paraId="11DE2491">
            <w:pPr>
              <w:jc w:val="center"/>
              <w:rPr>
                <w:rFonts w:ascii="Arial" w:hAnsi="Arial" w:cs="Arial"/>
                <w:sz w:val="22"/>
                <w:szCs w:val="22"/>
              </w:rPr>
            </w:pPr>
            <w:r>
              <w:rPr>
                <w:rFonts w:hint="eastAsia" w:ascii="宋体" w:hAnsi="Arial" w:cs="Arial"/>
                <w:sz w:val="22"/>
                <w:szCs w:val="22"/>
              </w:rPr>
              <w:t>第五天</w:t>
            </w:r>
          </w:p>
          <w:p w14:paraId="122D82D4">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6</w:t>
            </w:r>
            <w:r>
              <w:rPr>
                <w:rFonts w:ascii="Arial" w:hAnsi="Arial" w:cs="Arial"/>
                <w:bCs/>
                <w:sz w:val="22"/>
                <w:szCs w:val="22"/>
              </w:rPr>
              <w:t>日</w:t>
            </w:r>
          </w:p>
          <w:p w14:paraId="02E693AE">
            <w:pPr>
              <w:jc w:val="center"/>
              <w:rPr>
                <w:rFonts w:ascii="Arial" w:hAnsi="Arial" w:cs="Arial"/>
                <w:bCs/>
                <w:sz w:val="22"/>
                <w:szCs w:val="22"/>
              </w:rPr>
            </w:pPr>
            <w:r>
              <w:rPr>
                <w:rFonts w:ascii="Arial" w:hAnsi="Arial" w:cs="Arial"/>
                <w:bCs/>
                <w:sz w:val="22"/>
                <w:szCs w:val="22"/>
              </w:rPr>
              <w:t>星期</w:t>
            </w:r>
            <w:r>
              <w:rPr>
                <w:rFonts w:hint="eastAsia" w:ascii="Arial" w:hAnsi="Arial" w:cs="Arial"/>
                <w:bCs/>
                <w:sz w:val="22"/>
                <w:szCs w:val="22"/>
              </w:rPr>
              <w:t>四</w:t>
            </w:r>
          </w:p>
        </w:tc>
        <w:tc>
          <w:tcPr>
            <w:tcW w:w="4084" w:type="dxa"/>
            <w:shd w:val="clear" w:color="auto" w:fill="auto"/>
          </w:tcPr>
          <w:p w14:paraId="62BC24FE">
            <w:pPr>
              <w:tabs>
                <w:tab w:val="left" w:pos="1446"/>
              </w:tabs>
              <w:rPr>
                <w:rFonts w:ascii="Arial" w:hAnsi="Arial" w:cs="Arial"/>
                <w:color w:val="000000" w:themeColor="text1"/>
                <w:sz w:val="22"/>
                <w:szCs w:val="22"/>
                <w:u w:val="single"/>
                <w14:textFill>
                  <w14:solidFill>
                    <w14:schemeClr w14:val="tx1"/>
                  </w14:solidFill>
                </w14:textFill>
              </w:rPr>
            </w:pPr>
            <w:r>
              <w:rPr>
                <w:rFonts w:hint="eastAsia" w:ascii="Arial" w:hAnsi="Arial" w:cs="Arial"/>
                <w:color w:val="000000" w:themeColor="text1"/>
                <w:sz w:val="22"/>
                <w:szCs w:val="22"/>
                <w:u w:val="single"/>
                <w14:textFill>
                  <w14:solidFill>
                    <w14:schemeClr w14:val="tx1"/>
                  </w14:solidFill>
                </w14:textFill>
              </w:rPr>
              <w:t>10</w:t>
            </w:r>
            <w:r>
              <w:rPr>
                <w:rFonts w:ascii="Arial" w:hAnsi="Arial" w:cs="Arial"/>
                <w:color w:val="000000" w:themeColor="text1"/>
                <w:sz w:val="22"/>
                <w:szCs w:val="22"/>
                <w:u w:val="single"/>
                <w14:textFill>
                  <w14:solidFill>
                    <w14:schemeClr w14:val="tx1"/>
                  </w14:solidFill>
                </w14:textFill>
              </w:rPr>
              <w:t>:</w:t>
            </w:r>
            <w:r>
              <w:rPr>
                <w:rFonts w:hint="eastAsia" w:ascii="Arial" w:hAnsi="Arial" w:cs="Arial"/>
                <w:color w:val="000000" w:themeColor="text1"/>
                <w:sz w:val="22"/>
                <w:szCs w:val="22"/>
                <w:u w:val="single"/>
                <w14:textFill>
                  <w14:solidFill>
                    <w14:schemeClr w14:val="tx1"/>
                  </w14:solidFill>
                </w14:textFill>
              </w:rPr>
              <w:t>0</w:t>
            </w:r>
            <w:r>
              <w:rPr>
                <w:rFonts w:ascii="Arial" w:hAnsi="Arial" w:cs="Arial"/>
                <w:color w:val="000000" w:themeColor="text1"/>
                <w:sz w:val="22"/>
                <w:szCs w:val="22"/>
                <w:u w:val="single"/>
                <w14:textFill>
                  <w14:solidFill>
                    <w14:schemeClr w14:val="tx1"/>
                  </w14:solidFill>
                </w14:textFill>
              </w:rPr>
              <w:t>0 –</w:t>
            </w:r>
            <w:r>
              <w:rPr>
                <w:rFonts w:hint="eastAsia" w:ascii="Arial" w:hAnsi="Arial" w:cs="Arial"/>
                <w:color w:val="000000" w:themeColor="text1"/>
                <w:sz w:val="22"/>
                <w:szCs w:val="22"/>
                <w:u w:val="single"/>
                <w14:textFill>
                  <w14:solidFill>
                    <w14:schemeClr w14:val="tx1"/>
                  </w14:solidFill>
                </w14:textFill>
              </w:rPr>
              <w:t xml:space="preserve"> 12</w:t>
            </w:r>
            <w:r>
              <w:rPr>
                <w:rFonts w:ascii="Arial" w:hAnsi="Arial" w:cs="Arial"/>
                <w:color w:val="000000" w:themeColor="text1"/>
                <w:sz w:val="22"/>
                <w:szCs w:val="22"/>
                <w:u w:val="single"/>
                <w14:textFill>
                  <w14:solidFill>
                    <w14:schemeClr w14:val="tx1"/>
                  </w14:solidFill>
                </w14:textFill>
              </w:rPr>
              <w:t>:</w:t>
            </w:r>
            <w:r>
              <w:rPr>
                <w:rFonts w:hint="eastAsia" w:ascii="Arial" w:hAnsi="Arial" w:cs="Arial"/>
                <w:color w:val="000000" w:themeColor="text1"/>
                <w:sz w:val="22"/>
                <w:szCs w:val="22"/>
                <w:u w:val="single"/>
                <w14:textFill>
                  <w14:solidFill>
                    <w14:schemeClr w14:val="tx1"/>
                  </w14:solidFill>
                </w14:textFill>
              </w:rPr>
              <w:t>0</w:t>
            </w:r>
            <w:r>
              <w:rPr>
                <w:rFonts w:ascii="Arial" w:hAnsi="Arial" w:cs="Arial"/>
                <w:color w:val="000000" w:themeColor="text1"/>
                <w:sz w:val="22"/>
                <w:szCs w:val="22"/>
                <w:u w:val="single"/>
                <w14:textFill>
                  <w14:solidFill>
                    <w14:schemeClr w14:val="tx1"/>
                  </w14:solidFill>
                </w14:textFill>
              </w:rPr>
              <w:t>0</w:t>
            </w:r>
          </w:p>
          <w:p w14:paraId="3479C0D1">
            <w:pPr>
              <w:tabs>
                <w:tab w:val="left" w:pos="1446"/>
              </w:tabs>
              <w:ind w:left="1584" w:hanging="1584" w:hangingChars="720"/>
              <w:rPr>
                <w:rFonts w:ascii="Arial" w:hAnsi="Arial" w:cs="Arial"/>
                <w:color w:val="000000" w:themeColor="text1"/>
                <w:sz w:val="22"/>
                <w:szCs w:val="22"/>
                <w14:textFill>
                  <w14:solidFill>
                    <w14:schemeClr w14:val="tx1"/>
                  </w14:solidFill>
                </w14:textFill>
              </w:rPr>
            </w:pPr>
            <w:r>
              <w:rPr>
                <w:rFonts w:hint="eastAsia" w:ascii="Arial" w:hAnsi="Arial" w:cs="Arial"/>
                <w:color w:val="000000" w:themeColor="text1"/>
                <w:sz w:val="22"/>
                <w:szCs w:val="22"/>
                <w14:textFill>
                  <w14:solidFill>
                    <w14:schemeClr w14:val="tx1"/>
                  </w14:solidFill>
                </w14:textFill>
              </w:rPr>
              <w:t>机构访问</w:t>
            </w:r>
            <w:r>
              <w:rPr>
                <w:rFonts w:hint="eastAsia" w:ascii="Arial" w:hAnsi="Arial" w:cs="Arial"/>
                <w:color w:val="000000" w:themeColor="text1"/>
                <w:sz w:val="22"/>
                <w:szCs w:val="22"/>
                <w:lang w:eastAsia="zh-CN"/>
                <w14:textFill>
                  <w14:solidFill>
                    <w14:schemeClr w14:val="tx1"/>
                  </w14:solidFill>
                </w14:textFill>
              </w:rPr>
              <w:t>：</w:t>
            </w:r>
            <w:r>
              <w:rPr>
                <w:rFonts w:hint="eastAsia" w:ascii="Arial" w:hAnsi="Arial" w:cs="Arial"/>
                <w:color w:val="000000" w:themeColor="text1"/>
                <w:sz w:val="22"/>
                <w:szCs w:val="22"/>
                <w14:textFill>
                  <w14:solidFill>
                    <w14:schemeClr w14:val="tx1"/>
                  </w14:solidFill>
                </w14:textFill>
              </w:rPr>
              <w:t>加拿大皇家银行</w:t>
            </w:r>
          </w:p>
          <w:p w14:paraId="3DE6D104">
            <w:pPr>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主题</w:t>
            </w:r>
            <w:r>
              <w:rPr>
                <w:rFonts w:hint="eastAsia" w:ascii="Arial" w:hAnsi="Arial" w:cs="Arial"/>
                <w:color w:val="000000" w:themeColor="text1"/>
                <w:sz w:val="22"/>
                <w:szCs w:val="22"/>
                <w:lang w:eastAsia="zh-CN"/>
                <w14:textFill>
                  <w14:solidFill>
                    <w14:schemeClr w14:val="tx1"/>
                  </w14:solidFill>
                </w14:textFill>
              </w:rPr>
              <w:t>：</w:t>
            </w:r>
            <w:r>
              <w:rPr>
                <w:rFonts w:hint="eastAsia" w:ascii="Arial" w:hAnsi="Arial" w:cs="Arial"/>
                <w:color w:val="000000" w:themeColor="text1"/>
                <w:sz w:val="22"/>
                <w:szCs w:val="22"/>
                <w14:textFill>
                  <w14:solidFill>
                    <w14:schemeClr w14:val="tx1"/>
                  </w14:solidFill>
                </w14:textFill>
              </w:rPr>
              <w:t>银行业的职业发展前景</w:t>
            </w:r>
          </w:p>
          <w:p w14:paraId="5F3DB2CC">
            <w:pPr>
              <w:tabs>
                <w:tab w:val="left" w:pos="1446"/>
              </w:tabs>
              <w:rPr>
                <w:rFonts w:ascii="Arial" w:hAnsi="Arial" w:cs="Arial"/>
                <w:sz w:val="22"/>
                <w:szCs w:val="22"/>
              </w:rPr>
            </w:pPr>
            <w:r>
              <w:rPr>
                <w:rFonts w:hint="eastAsia" w:ascii="Arial" w:hAnsi="Arial" w:cs="Arial"/>
                <w:color w:val="000000" w:themeColor="text1"/>
                <w:sz w:val="22"/>
                <w:szCs w:val="22"/>
                <w14:textFill>
                  <w14:solidFill>
                    <w14:schemeClr w14:val="tx1"/>
                  </w14:solidFill>
                </w14:textFill>
              </w:rPr>
              <w:t xml:space="preserve">        </w:t>
            </w:r>
          </w:p>
        </w:tc>
        <w:tc>
          <w:tcPr>
            <w:tcW w:w="4394" w:type="dxa"/>
            <w:shd w:val="clear" w:color="auto" w:fill="auto"/>
          </w:tcPr>
          <w:p w14:paraId="5D011E0A">
            <w:pPr>
              <w:rPr>
                <w:rFonts w:ascii="Arial" w:hAnsi="Arial" w:cs="Arial"/>
                <w:bCs/>
                <w:color w:val="000000" w:themeColor="text1"/>
                <w:sz w:val="22"/>
                <w:szCs w:val="22"/>
                <w:u w:val="single"/>
                <w14:textFill>
                  <w14:solidFill>
                    <w14:schemeClr w14:val="tx1"/>
                  </w14:solidFill>
                </w14:textFill>
              </w:rPr>
            </w:pPr>
            <w:r>
              <w:rPr>
                <w:rFonts w:ascii="Arial" w:hAnsi="Arial" w:cs="Arial"/>
                <w:bCs/>
                <w:color w:val="000000" w:themeColor="text1"/>
                <w:sz w:val="22"/>
                <w:szCs w:val="22"/>
                <w:u w:val="single"/>
                <w14:textFill>
                  <w14:solidFill>
                    <w14:schemeClr w14:val="tx1"/>
                  </w14:solidFill>
                </w14:textFill>
              </w:rPr>
              <w:t xml:space="preserve">2:00 – </w:t>
            </w:r>
            <w:r>
              <w:rPr>
                <w:rFonts w:hint="eastAsia" w:ascii="Arial" w:hAnsi="Arial" w:cs="Arial"/>
                <w:bCs/>
                <w:color w:val="000000" w:themeColor="text1"/>
                <w:sz w:val="22"/>
                <w:szCs w:val="22"/>
                <w:u w:val="single"/>
                <w14:textFill>
                  <w14:solidFill>
                    <w14:schemeClr w14:val="tx1"/>
                  </w14:solidFill>
                </w14:textFill>
              </w:rPr>
              <w:t>4</w:t>
            </w:r>
            <w:r>
              <w:rPr>
                <w:rFonts w:ascii="Arial" w:hAnsi="Arial" w:cs="Arial"/>
                <w:bCs/>
                <w:color w:val="000000" w:themeColor="text1"/>
                <w:sz w:val="22"/>
                <w:szCs w:val="22"/>
                <w:u w:val="single"/>
                <w14:textFill>
                  <w14:solidFill>
                    <w14:schemeClr w14:val="tx1"/>
                  </w14:solidFill>
                </w14:textFill>
              </w:rPr>
              <w:t>:</w:t>
            </w:r>
            <w:r>
              <w:rPr>
                <w:rFonts w:hint="eastAsia" w:ascii="Arial" w:hAnsi="Arial" w:cs="Arial"/>
                <w:bCs/>
                <w:color w:val="000000" w:themeColor="text1"/>
                <w:sz w:val="22"/>
                <w:szCs w:val="22"/>
                <w:u w:val="single"/>
                <w14:textFill>
                  <w14:solidFill>
                    <w14:schemeClr w14:val="tx1"/>
                  </w14:solidFill>
                </w14:textFill>
              </w:rPr>
              <w:t>0</w:t>
            </w:r>
            <w:r>
              <w:rPr>
                <w:rFonts w:ascii="Arial" w:hAnsi="Arial" w:cs="Arial"/>
                <w:bCs/>
                <w:color w:val="000000" w:themeColor="text1"/>
                <w:sz w:val="22"/>
                <w:szCs w:val="22"/>
                <w:u w:val="single"/>
                <w14:textFill>
                  <w14:solidFill>
                    <w14:schemeClr w14:val="tx1"/>
                  </w14:solidFill>
                </w14:textFill>
              </w:rPr>
              <w:t>0</w:t>
            </w:r>
          </w:p>
          <w:p w14:paraId="5FD3573E">
            <w:pPr>
              <w:tabs>
                <w:tab w:val="left" w:pos="1446"/>
              </w:tabs>
              <w:ind w:left="1584" w:hanging="1584" w:hangingChars="720"/>
              <w:rPr>
                <w:rFonts w:ascii="Arial" w:hAnsi="Arial" w:cs="Arial"/>
                <w:color w:val="000000" w:themeColor="text1"/>
                <w:sz w:val="22"/>
                <w:szCs w:val="22"/>
                <w:lang w:val="fr-FR"/>
                <w14:textFill>
                  <w14:solidFill>
                    <w14:schemeClr w14:val="tx1"/>
                  </w14:solidFill>
                </w14:textFill>
              </w:rPr>
            </w:pPr>
            <w:r>
              <w:rPr>
                <w:rFonts w:hint="eastAsia" w:ascii="Arial" w:hAnsi="Arial" w:cs="Arial"/>
                <w:color w:val="000000" w:themeColor="text1"/>
                <w:sz w:val="22"/>
                <w:szCs w:val="22"/>
                <w14:textFill>
                  <w14:solidFill>
                    <w14:schemeClr w14:val="tx1"/>
                  </w14:solidFill>
                </w14:textFill>
              </w:rPr>
              <w:t>机构</w:t>
            </w:r>
            <w:r>
              <w:rPr>
                <w:rFonts w:hint="eastAsia" w:ascii="Arial" w:hAnsi="Arial" w:cs="Arial"/>
                <w:color w:val="000000" w:themeColor="text1"/>
                <w:sz w:val="22"/>
                <w:szCs w:val="22"/>
                <w:lang w:eastAsia="zh-CN"/>
                <w14:textFill>
                  <w14:solidFill>
                    <w14:schemeClr w14:val="tx1"/>
                  </w14:solidFill>
                </w14:textFill>
              </w:rPr>
              <w:t>访问：</w:t>
            </w:r>
            <w:r>
              <w:rPr>
                <w:rFonts w:hint="eastAsia" w:ascii="Arial" w:hAnsi="Arial" w:cs="Arial"/>
                <w:color w:val="000000" w:themeColor="text1"/>
                <w:sz w:val="22"/>
                <w:szCs w:val="22"/>
                <w14:textFill>
                  <w14:solidFill>
                    <w14:schemeClr w14:val="tx1"/>
                  </w14:solidFill>
                </w14:textFill>
              </w:rPr>
              <w:t>IBM</w:t>
            </w:r>
          </w:p>
          <w:p w14:paraId="49C6DAF0">
            <w:pPr>
              <w:ind w:left="1540" w:hanging="1540" w:hangingChars="700"/>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主题</w:t>
            </w:r>
            <w:r>
              <w:rPr>
                <w:rFonts w:hint="eastAsia" w:ascii="Arial" w:hAnsi="Arial" w:cs="Arial"/>
                <w:color w:val="000000" w:themeColor="text1"/>
                <w:sz w:val="22"/>
                <w:szCs w:val="22"/>
                <w:lang w:eastAsia="zh-CN"/>
                <w14:textFill>
                  <w14:solidFill>
                    <w14:schemeClr w14:val="tx1"/>
                  </w14:solidFill>
                </w14:textFill>
              </w:rPr>
              <w:t>：</w:t>
            </w:r>
            <w:r>
              <w:rPr>
                <w:rFonts w:hint="eastAsia" w:ascii="Arial" w:hAnsi="Arial" w:cs="Arial"/>
                <w:color w:val="000000" w:themeColor="text1"/>
                <w:sz w:val="22"/>
                <w:szCs w:val="22"/>
                <w14:textFill>
                  <w14:solidFill>
                    <w14:schemeClr w14:val="tx1"/>
                  </w14:solidFill>
                </w14:textFill>
              </w:rPr>
              <w:t>科技领域的职业发展前景</w:t>
            </w:r>
          </w:p>
          <w:p w14:paraId="1AC3ADA9">
            <w:pPr>
              <w:tabs>
                <w:tab w:val="left" w:pos="1446"/>
              </w:tabs>
              <w:ind w:left="1584" w:hanging="1584" w:hangingChars="720"/>
              <w:rPr>
                <w:rFonts w:ascii="Arial" w:hAnsi="Arial" w:cs="Arial"/>
                <w:bCs/>
                <w:sz w:val="22"/>
                <w:szCs w:val="22"/>
              </w:rPr>
            </w:pPr>
            <w:r>
              <w:rPr>
                <w:rFonts w:hint="eastAsia" w:ascii="Arial" w:hAnsi="Arial" w:cs="Arial"/>
                <w:color w:val="000000" w:themeColor="text1"/>
                <w:sz w:val="22"/>
                <w:szCs w:val="22"/>
                <w14:textFill>
                  <w14:solidFill>
                    <w14:schemeClr w14:val="tx1"/>
                  </w14:solidFill>
                </w14:textFill>
              </w:rPr>
              <w:t xml:space="preserve">             </w:t>
            </w:r>
          </w:p>
        </w:tc>
      </w:tr>
      <w:tr w14:paraId="1E26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gridAfter w:val="1"/>
          <w:wAfter w:w="15" w:type="dxa"/>
          <w:cantSplit/>
          <w:trHeight w:val="1242" w:hRule="atLeast"/>
        </w:trPr>
        <w:tc>
          <w:tcPr>
            <w:tcW w:w="1418" w:type="dxa"/>
            <w:shd w:val="clear" w:color="auto" w:fill="auto"/>
          </w:tcPr>
          <w:p w14:paraId="2BED6C49">
            <w:pPr>
              <w:jc w:val="center"/>
              <w:rPr>
                <w:rFonts w:ascii="Arial" w:hAnsi="Arial" w:cs="Arial"/>
                <w:bCs/>
                <w:sz w:val="22"/>
                <w:szCs w:val="22"/>
              </w:rPr>
            </w:pPr>
          </w:p>
          <w:p w14:paraId="1DC52E6C">
            <w:pPr>
              <w:ind w:firstLine="220" w:firstLineChars="100"/>
              <w:jc w:val="both"/>
              <w:rPr>
                <w:rFonts w:ascii="Arial" w:hAnsi="Arial" w:cs="Arial"/>
                <w:bCs/>
                <w:sz w:val="22"/>
                <w:szCs w:val="22"/>
              </w:rPr>
            </w:pPr>
            <w:r>
              <w:rPr>
                <w:rFonts w:ascii="Arial" w:hAnsi="Arial" w:cs="Arial"/>
                <w:bCs/>
                <w:sz w:val="22"/>
                <w:szCs w:val="22"/>
              </w:rPr>
              <w:t>第</w:t>
            </w:r>
            <w:r>
              <w:rPr>
                <w:rFonts w:hint="eastAsia" w:ascii="Arial" w:hAnsi="Arial" w:cs="Arial"/>
                <w:bCs/>
                <w:sz w:val="22"/>
                <w:szCs w:val="22"/>
              </w:rPr>
              <w:t>六</w:t>
            </w:r>
            <w:r>
              <w:rPr>
                <w:rFonts w:ascii="Arial" w:hAnsi="Arial" w:cs="Arial"/>
                <w:bCs/>
                <w:sz w:val="22"/>
                <w:szCs w:val="22"/>
              </w:rPr>
              <w:t>天</w:t>
            </w:r>
          </w:p>
          <w:p w14:paraId="3092AC31">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7</w:t>
            </w:r>
            <w:r>
              <w:rPr>
                <w:rFonts w:ascii="Arial" w:hAnsi="Arial" w:cs="Arial"/>
                <w:bCs/>
                <w:sz w:val="22"/>
                <w:szCs w:val="22"/>
              </w:rPr>
              <w:t>日</w:t>
            </w:r>
          </w:p>
          <w:p w14:paraId="008EF13A">
            <w:pPr>
              <w:jc w:val="center"/>
              <w:rPr>
                <w:rFonts w:ascii="Arial" w:hAnsi="Arial" w:cs="Arial"/>
                <w:bCs/>
                <w:sz w:val="22"/>
                <w:szCs w:val="22"/>
              </w:rPr>
            </w:pPr>
            <w:r>
              <w:rPr>
                <w:rFonts w:ascii="Arial" w:hAnsi="Arial" w:cs="Arial"/>
                <w:bCs/>
                <w:sz w:val="22"/>
                <w:szCs w:val="22"/>
              </w:rPr>
              <w:t>星期五</w:t>
            </w:r>
          </w:p>
        </w:tc>
        <w:tc>
          <w:tcPr>
            <w:tcW w:w="4084" w:type="dxa"/>
            <w:shd w:val="clear" w:color="auto" w:fill="auto"/>
          </w:tcPr>
          <w:p w14:paraId="06C8F12D">
            <w:pPr>
              <w:tabs>
                <w:tab w:val="left" w:pos="1446"/>
              </w:tabs>
              <w:rPr>
                <w:rFonts w:ascii="Arial" w:hAnsi="Arial" w:cs="Arial"/>
                <w:color w:val="000000" w:themeColor="text1"/>
                <w:sz w:val="22"/>
                <w:szCs w:val="22"/>
                <w:u w:val="single"/>
                <w14:textFill>
                  <w14:solidFill>
                    <w14:schemeClr w14:val="tx1"/>
                  </w14:solidFill>
                </w14:textFill>
              </w:rPr>
            </w:pPr>
            <w:r>
              <w:rPr>
                <w:rFonts w:hint="eastAsia" w:ascii="Arial" w:hAnsi="Arial" w:cs="Arial"/>
                <w:color w:val="000000" w:themeColor="text1"/>
                <w:sz w:val="22"/>
                <w:szCs w:val="22"/>
                <w:u w:val="single"/>
                <w14:textFill>
                  <w14:solidFill>
                    <w14:schemeClr w14:val="tx1"/>
                  </w14:solidFill>
                </w14:textFill>
              </w:rPr>
              <w:t>10</w:t>
            </w:r>
            <w:r>
              <w:rPr>
                <w:rFonts w:ascii="Arial" w:hAnsi="Arial" w:cs="Arial"/>
                <w:color w:val="000000" w:themeColor="text1"/>
                <w:sz w:val="22"/>
                <w:szCs w:val="22"/>
                <w:u w:val="single"/>
                <w14:textFill>
                  <w14:solidFill>
                    <w14:schemeClr w14:val="tx1"/>
                  </w14:solidFill>
                </w14:textFill>
              </w:rPr>
              <w:t>:</w:t>
            </w:r>
            <w:r>
              <w:rPr>
                <w:rFonts w:hint="eastAsia" w:ascii="Arial" w:hAnsi="Arial" w:cs="Arial"/>
                <w:color w:val="000000" w:themeColor="text1"/>
                <w:sz w:val="22"/>
                <w:szCs w:val="22"/>
                <w:u w:val="single"/>
                <w14:textFill>
                  <w14:solidFill>
                    <w14:schemeClr w14:val="tx1"/>
                  </w14:solidFill>
                </w14:textFill>
              </w:rPr>
              <w:t>0</w:t>
            </w:r>
            <w:r>
              <w:rPr>
                <w:rFonts w:ascii="Arial" w:hAnsi="Arial" w:cs="Arial"/>
                <w:color w:val="000000" w:themeColor="text1"/>
                <w:sz w:val="22"/>
                <w:szCs w:val="22"/>
                <w:u w:val="single"/>
                <w14:textFill>
                  <w14:solidFill>
                    <w14:schemeClr w14:val="tx1"/>
                  </w14:solidFill>
                </w14:textFill>
              </w:rPr>
              <w:t>0 –</w:t>
            </w:r>
            <w:r>
              <w:rPr>
                <w:rFonts w:hint="eastAsia" w:ascii="Arial" w:hAnsi="Arial" w:cs="Arial"/>
                <w:color w:val="000000" w:themeColor="text1"/>
                <w:sz w:val="22"/>
                <w:szCs w:val="22"/>
                <w:u w:val="single"/>
                <w14:textFill>
                  <w14:solidFill>
                    <w14:schemeClr w14:val="tx1"/>
                  </w14:solidFill>
                </w14:textFill>
              </w:rPr>
              <w:t xml:space="preserve"> 12</w:t>
            </w:r>
            <w:r>
              <w:rPr>
                <w:rFonts w:ascii="Arial" w:hAnsi="Arial" w:cs="Arial"/>
                <w:color w:val="000000" w:themeColor="text1"/>
                <w:sz w:val="22"/>
                <w:szCs w:val="22"/>
                <w:u w:val="single"/>
                <w14:textFill>
                  <w14:solidFill>
                    <w14:schemeClr w14:val="tx1"/>
                  </w14:solidFill>
                </w14:textFill>
              </w:rPr>
              <w:t>:</w:t>
            </w:r>
            <w:r>
              <w:rPr>
                <w:rFonts w:hint="eastAsia" w:ascii="Arial" w:hAnsi="Arial" w:cs="Arial"/>
                <w:color w:val="000000" w:themeColor="text1"/>
                <w:sz w:val="22"/>
                <w:szCs w:val="22"/>
                <w:u w:val="single"/>
                <w14:textFill>
                  <w14:solidFill>
                    <w14:schemeClr w14:val="tx1"/>
                  </w14:solidFill>
                </w14:textFill>
              </w:rPr>
              <w:t>0</w:t>
            </w:r>
            <w:r>
              <w:rPr>
                <w:rFonts w:ascii="Arial" w:hAnsi="Arial" w:cs="Arial"/>
                <w:color w:val="000000" w:themeColor="text1"/>
                <w:sz w:val="22"/>
                <w:szCs w:val="22"/>
                <w:u w:val="single"/>
                <w14:textFill>
                  <w14:solidFill>
                    <w14:schemeClr w14:val="tx1"/>
                  </w14:solidFill>
                </w14:textFill>
              </w:rPr>
              <w:t>0</w:t>
            </w:r>
          </w:p>
          <w:p w14:paraId="0C6EFE6F">
            <w:pPr>
              <w:tabs>
                <w:tab w:val="left" w:pos="1446"/>
              </w:tabs>
              <w:ind w:left="1584" w:hanging="1584" w:hangingChars="720"/>
              <w:rPr>
                <w:rFonts w:ascii="Arial" w:hAnsi="Arial" w:cs="Arial"/>
                <w:color w:val="000000" w:themeColor="text1"/>
                <w:sz w:val="22"/>
                <w:szCs w:val="22"/>
                <w14:textFill>
                  <w14:solidFill>
                    <w14:schemeClr w14:val="tx1"/>
                  </w14:solidFill>
                </w14:textFill>
              </w:rPr>
            </w:pPr>
            <w:r>
              <w:rPr>
                <w:rFonts w:hint="eastAsia" w:ascii="Arial" w:hAnsi="Arial" w:cs="Arial"/>
                <w:color w:val="000000" w:themeColor="text1"/>
                <w:sz w:val="22"/>
                <w:szCs w:val="22"/>
                <w14:textFill>
                  <w14:solidFill>
                    <w14:schemeClr w14:val="tx1"/>
                  </w14:solidFill>
                </w14:textFill>
              </w:rPr>
              <w:t>机构访问</w:t>
            </w:r>
            <w:r>
              <w:rPr>
                <w:rFonts w:hint="eastAsia" w:ascii="Arial" w:hAnsi="Arial" w:cs="Arial"/>
                <w:color w:val="000000" w:themeColor="text1"/>
                <w:sz w:val="22"/>
                <w:szCs w:val="22"/>
                <w:lang w:eastAsia="zh-CN"/>
                <w14:textFill>
                  <w14:solidFill>
                    <w14:schemeClr w14:val="tx1"/>
                  </w14:solidFill>
                </w14:textFill>
              </w:rPr>
              <w:t>：</w:t>
            </w:r>
            <w:r>
              <w:rPr>
                <w:rFonts w:hint="eastAsia" w:ascii="Arial" w:hAnsi="Arial" w:cs="Arial"/>
                <w:color w:val="000000" w:themeColor="text1"/>
                <w:sz w:val="22"/>
                <w:szCs w:val="22"/>
                <w14:textFill>
                  <w14:solidFill>
                    <w14:schemeClr w14:val="tx1"/>
                  </w14:solidFill>
                </w14:textFill>
              </w:rPr>
              <w:t>Yspace-创新创业中心</w:t>
            </w:r>
          </w:p>
          <w:p w14:paraId="0BA883BB">
            <w:pPr>
              <w:rPr>
                <w:rFonts w:ascii="Arial" w:hAnsi="Arial" w:cs="Arial"/>
                <w:bCs/>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主题</w:t>
            </w:r>
            <w:r>
              <w:rPr>
                <w:rFonts w:hint="eastAsia" w:ascii="Arial" w:hAnsi="Arial" w:cs="Arial"/>
                <w:color w:val="000000" w:themeColor="text1"/>
                <w:sz w:val="22"/>
                <w:szCs w:val="22"/>
                <w:lang w:eastAsia="zh-CN"/>
                <w14:textFill>
                  <w14:solidFill>
                    <w14:schemeClr w14:val="tx1"/>
                  </w14:solidFill>
                </w14:textFill>
              </w:rPr>
              <w:t>；</w:t>
            </w:r>
            <w:r>
              <w:rPr>
                <w:rFonts w:hint="eastAsia" w:ascii="Arial" w:hAnsi="Arial" w:cs="Arial"/>
                <w:color w:val="000000" w:themeColor="text1"/>
                <w:sz w:val="22"/>
                <w:szCs w:val="22"/>
                <w14:textFill>
                  <w14:solidFill>
                    <w14:schemeClr w14:val="tx1"/>
                  </w14:solidFill>
                </w14:textFill>
              </w:rPr>
              <w:t>YSpace项目和创新企业</w:t>
            </w:r>
          </w:p>
        </w:tc>
        <w:tc>
          <w:tcPr>
            <w:tcW w:w="4394" w:type="dxa"/>
            <w:shd w:val="clear" w:color="auto" w:fill="auto"/>
          </w:tcPr>
          <w:p w14:paraId="5AD266E3">
            <w:pPr>
              <w:rPr>
                <w:rFonts w:ascii="Arial" w:hAnsi="Arial" w:cs="Arial"/>
                <w:bCs/>
                <w:color w:val="000000" w:themeColor="text1"/>
                <w:sz w:val="22"/>
                <w:szCs w:val="22"/>
                <w:u w:val="single"/>
                <w14:textFill>
                  <w14:solidFill>
                    <w14:schemeClr w14:val="tx1"/>
                  </w14:solidFill>
                </w14:textFill>
              </w:rPr>
            </w:pPr>
            <w:r>
              <w:rPr>
                <w:rFonts w:ascii="Arial" w:hAnsi="Arial" w:cs="Arial"/>
                <w:bCs/>
                <w:color w:val="000000" w:themeColor="text1"/>
                <w:sz w:val="22"/>
                <w:szCs w:val="22"/>
                <w:u w:val="single"/>
                <w14:textFill>
                  <w14:solidFill>
                    <w14:schemeClr w14:val="tx1"/>
                  </w14:solidFill>
                </w14:textFill>
              </w:rPr>
              <w:t xml:space="preserve">2:00 – </w:t>
            </w:r>
            <w:r>
              <w:rPr>
                <w:rFonts w:hint="eastAsia" w:ascii="Arial" w:hAnsi="Arial" w:cs="Arial"/>
                <w:bCs/>
                <w:color w:val="000000" w:themeColor="text1"/>
                <w:sz w:val="22"/>
                <w:szCs w:val="22"/>
                <w:u w:val="single"/>
                <w14:textFill>
                  <w14:solidFill>
                    <w14:schemeClr w14:val="tx1"/>
                  </w14:solidFill>
                </w14:textFill>
              </w:rPr>
              <w:t>4</w:t>
            </w:r>
            <w:r>
              <w:rPr>
                <w:rFonts w:ascii="Arial" w:hAnsi="Arial" w:cs="Arial"/>
                <w:bCs/>
                <w:color w:val="000000" w:themeColor="text1"/>
                <w:sz w:val="22"/>
                <w:szCs w:val="22"/>
                <w:u w:val="single"/>
                <w14:textFill>
                  <w14:solidFill>
                    <w14:schemeClr w14:val="tx1"/>
                  </w14:solidFill>
                </w14:textFill>
              </w:rPr>
              <w:t>:</w:t>
            </w:r>
            <w:r>
              <w:rPr>
                <w:rFonts w:hint="eastAsia" w:ascii="Arial" w:hAnsi="Arial" w:cs="Arial"/>
                <w:bCs/>
                <w:color w:val="000000" w:themeColor="text1"/>
                <w:sz w:val="22"/>
                <w:szCs w:val="22"/>
                <w:u w:val="single"/>
                <w14:textFill>
                  <w14:solidFill>
                    <w14:schemeClr w14:val="tx1"/>
                  </w14:solidFill>
                </w14:textFill>
              </w:rPr>
              <w:t>0</w:t>
            </w:r>
            <w:r>
              <w:rPr>
                <w:rFonts w:ascii="Arial" w:hAnsi="Arial" w:cs="Arial"/>
                <w:bCs/>
                <w:color w:val="000000" w:themeColor="text1"/>
                <w:sz w:val="22"/>
                <w:szCs w:val="22"/>
                <w:u w:val="single"/>
                <w14:textFill>
                  <w14:solidFill>
                    <w14:schemeClr w14:val="tx1"/>
                  </w14:solidFill>
                </w14:textFill>
              </w:rPr>
              <w:t>0</w:t>
            </w:r>
          </w:p>
          <w:p w14:paraId="7B13D27A">
            <w:pPr>
              <w:ind w:left="1540" w:hanging="1540" w:hangingChars="700"/>
              <w:rPr>
                <w:rFonts w:ascii="Arial" w:hAnsi="Arial" w:cs="Arial"/>
                <w:color w:val="000000" w:themeColor="text1"/>
                <w:sz w:val="22"/>
                <w:szCs w:val="22"/>
                <w14:textFill>
                  <w14:solidFill>
                    <w14:schemeClr w14:val="tx1"/>
                  </w14:solidFill>
                </w14:textFill>
              </w:rPr>
            </w:pPr>
            <w:r>
              <w:rPr>
                <w:rFonts w:hint="eastAsia" w:ascii="Arial" w:hAnsi="Arial" w:cs="Arial"/>
                <w:color w:val="000000" w:themeColor="text1"/>
                <w:sz w:val="22"/>
                <w:szCs w:val="22"/>
                <w14:textFill>
                  <w14:solidFill>
                    <w14:schemeClr w14:val="tx1"/>
                  </w14:solidFill>
                </w14:textFill>
              </w:rPr>
              <w:t>机构访问</w:t>
            </w:r>
            <w:r>
              <w:rPr>
                <w:rFonts w:hint="eastAsia" w:ascii="Arial" w:hAnsi="Arial" w:cs="Arial"/>
                <w:color w:val="000000" w:themeColor="text1"/>
                <w:sz w:val="22"/>
                <w:szCs w:val="22"/>
                <w:lang w:eastAsia="zh-CN"/>
                <w14:textFill>
                  <w14:solidFill>
                    <w14:schemeClr w14:val="tx1"/>
                  </w14:solidFill>
                </w14:textFill>
              </w:rPr>
              <w:t>：</w:t>
            </w:r>
            <w:r>
              <w:rPr>
                <w:rFonts w:hint="eastAsia" w:ascii="Arial" w:hAnsi="Arial" w:cs="Arial"/>
                <w:bCs/>
                <w:color w:val="000000" w:themeColor="text1"/>
                <w:sz w:val="22"/>
                <w:szCs w:val="22"/>
                <w14:textFill>
                  <w14:solidFill>
                    <w14:schemeClr w14:val="tx1"/>
                  </w14:solidFill>
                </w14:textFill>
              </w:rPr>
              <w:t>多伦多大学</w:t>
            </w:r>
            <w:r>
              <w:rPr>
                <w:rFonts w:ascii="Arial" w:hAnsi="Arial" w:cs="Arial"/>
                <w:bCs/>
                <w:color w:val="000000" w:themeColor="text1"/>
                <w:sz w:val="22"/>
                <w:szCs w:val="22"/>
                <w14:textFill>
                  <w14:solidFill>
                    <w14:schemeClr w14:val="tx1"/>
                  </w14:solidFill>
                </w14:textFill>
              </w:rPr>
              <w:t xml:space="preserve"> </w:t>
            </w:r>
          </w:p>
          <w:p w14:paraId="1A9340B6">
            <w:pPr>
              <w:ind w:left="1540" w:hanging="1540" w:hangingChars="700"/>
              <w:rPr>
                <w:rFonts w:ascii="Arial" w:hAnsi="Arial" w:cs="Arial"/>
                <w:color w:val="000000" w:themeColor="text1"/>
                <w:sz w:val="22"/>
                <w:szCs w:val="22"/>
                <w:u w:val="single"/>
                <w14:textFill>
                  <w14:solidFill>
                    <w14:schemeClr w14:val="tx1"/>
                  </w14:solidFill>
                </w14:textFill>
              </w:rPr>
            </w:pPr>
            <w:r>
              <w:rPr>
                <w:rFonts w:ascii="Arial" w:hAnsi="Arial" w:cs="Arial"/>
                <w:color w:val="000000" w:themeColor="text1"/>
                <w:sz w:val="22"/>
                <w:szCs w:val="22"/>
                <w14:textFill>
                  <w14:solidFill>
                    <w14:schemeClr w14:val="tx1"/>
                  </w14:solidFill>
                </w14:textFill>
              </w:rPr>
              <w:t>主题</w:t>
            </w:r>
            <w:r>
              <w:rPr>
                <w:rFonts w:hint="eastAsia" w:ascii="Arial" w:hAnsi="Arial" w:cs="Arial"/>
                <w:color w:val="000000" w:themeColor="text1"/>
                <w:sz w:val="22"/>
                <w:szCs w:val="22"/>
                <w:lang w:eastAsia="zh-CN"/>
                <w14:textFill>
                  <w14:solidFill>
                    <w14:schemeClr w14:val="tx1"/>
                  </w14:solidFill>
                </w14:textFill>
              </w:rPr>
              <w:t>：</w:t>
            </w:r>
            <w:r>
              <w:rPr>
                <w:rFonts w:ascii="Arial" w:hAnsi="Arial" w:cs="Arial"/>
                <w:color w:val="000000" w:themeColor="text1"/>
                <w:sz w:val="22"/>
                <w:szCs w:val="22"/>
                <w14:textFill>
                  <w14:solidFill>
                    <w14:schemeClr w14:val="tx1"/>
                  </w14:solidFill>
                </w14:textFill>
              </w:rPr>
              <w:t xml:space="preserve"> 研究生项目的学术选择</w:t>
            </w:r>
            <w:r>
              <w:rPr>
                <w:rFonts w:hint="eastAsia" w:ascii="Arial" w:hAnsi="Arial" w:cs="Arial"/>
                <w:color w:val="000000" w:themeColor="text1"/>
                <w:sz w:val="22"/>
                <w:szCs w:val="22"/>
                <w14:textFill>
                  <w14:solidFill>
                    <w14:schemeClr w14:val="tx1"/>
                  </w14:solidFill>
                </w14:textFill>
              </w:rPr>
              <w:t xml:space="preserve">        </w:t>
            </w:r>
          </w:p>
        </w:tc>
      </w:tr>
      <w:tr w14:paraId="4B54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917" w:hRule="atLeast"/>
        </w:trPr>
        <w:tc>
          <w:tcPr>
            <w:tcW w:w="1418" w:type="dxa"/>
            <w:shd w:val="clear" w:color="auto" w:fill="auto"/>
          </w:tcPr>
          <w:p w14:paraId="452481A7">
            <w:pPr>
              <w:jc w:val="center"/>
              <w:rPr>
                <w:rFonts w:ascii="Arial" w:hAnsi="Arial" w:cs="Arial"/>
                <w:bCs/>
                <w:sz w:val="22"/>
                <w:szCs w:val="22"/>
              </w:rPr>
            </w:pPr>
            <w:r>
              <w:rPr>
                <w:rFonts w:ascii="Arial" w:hAnsi="Arial" w:cs="Arial"/>
                <w:bCs/>
                <w:sz w:val="22"/>
                <w:szCs w:val="22"/>
              </w:rPr>
              <w:t>第</w:t>
            </w:r>
            <w:r>
              <w:rPr>
                <w:rFonts w:hint="eastAsia" w:ascii="Arial" w:hAnsi="Arial" w:cs="Arial"/>
                <w:bCs/>
                <w:sz w:val="22"/>
                <w:szCs w:val="22"/>
              </w:rPr>
              <w:t>七</w:t>
            </w:r>
            <w:r>
              <w:rPr>
                <w:rFonts w:ascii="Arial" w:hAnsi="Arial" w:cs="Arial"/>
                <w:bCs/>
                <w:sz w:val="22"/>
                <w:szCs w:val="22"/>
              </w:rPr>
              <w:t>天</w:t>
            </w:r>
          </w:p>
          <w:p w14:paraId="248EB8DD">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8</w:t>
            </w:r>
            <w:r>
              <w:rPr>
                <w:rFonts w:ascii="Arial" w:hAnsi="Arial" w:cs="Arial"/>
                <w:bCs/>
                <w:sz w:val="22"/>
                <w:szCs w:val="22"/>
              </w:rPr>
              <w:t>日</w:t>
            </w:r>
          </w:p>
          <w:p w14:paraId="6D682AF3">
            <w:pPr>
              <w:jc w:val="center"/>
              <w:rPr>
                <w:rFonts w:ascii="Arial" w:hAnsi="Arial" w:cs="Arial"/>
                <w:bCs/>
                <w:sz w:val="22"/>
                <w:szCs w:val="22"/>
              </w:rPr>
            </w:pPr>
            <w:r>
              <w:rPr>
                <w:rFonts w:ascii="Arial" w:hAnsi="Arial" w:cs="Arial"/>
                <w:bCs/>
                <w:sz w:val="22"/>
                <w:szCs w:val="22"/>
              </w:rPr>
              <w:t>星期</w:t>
            </w:r>
            <w:r>
              <w:rPr>
                <w:rFonts w:hint="eastAsia" w:ascii="Arial" w:hAnsi="Arial" w:cs="Arial"/>
                <w:bCs/>
                <w:sz w:val="22"/>
                <w:szCs w:val="22"/>
              </w:rPr>
              <w:t>六</w:t>
            </w:r>
          </w:p>
        </w:tc>
        <w:tc>
          <w:tcPr>
            <w:tcW w:w="8493" w:type="dxa"/>
            <w:gridSpan w:val="3"/>
            <w:shd w:val="clear" w:color="auto" w:fill="auto"/>
            <w:vAlign w:val="center"/>
          </w:tcPr>
          <w:p w14:paraId="7540A05D">
            <w:pPr>
              <w:tabs>
                <w:tab w:val="left" w:pos="1446"/>
              </w:tabs>
              <w:rPr>
                <w:rFonts w:ascii="Arial" w:hAnsi="Arial" w:cs="Arial"/>
                <w:sz w:val="22"/>
                <w:szCs w:val="22"/>
                <w:u w:val="single"/>
              </w:rPr>
            </w:pPr>
            <w:r>
              <w:rPr>
                <w:rFonts w:hint="eastAsia" w:ascii="Arial" w:hAnsi="Arial" w:cs="Arial"/>
                <w:sz w:val="22"/>
                <w:szCs w:val="22"/>
              </w:rPr>
              <w:t>尼亚加拉瀑布游览</w:t>
            </w:r>
          </w:p>
        </w:tc>
      </w:tr>
      <w:tr w14:paraId="0237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1062" w:hRule="atLeast"/>
        </w:trPr>
        <w:tc>
          <w:tcPr>
            <w:tcW w:w="1418" w:type="dxa"/>
            <w:shd w:val="clear" w:color="auto" w:fill="auto"/>
          </w:tcPr>
          <w:p w14:paraId="2A5EB08F">
            <w:pPr>
              <w:jc w:val="center"/>
              <w:rPr>
                <w:rFonts w:ascii="Arial" w:hAnsi="Arial" w:cs="Arial"/>
                <w:bCs/>
                <w:sz w:val="22"/>
                <w:szCs w:val="22"/>
              </w:rPr>
            </w:pPr>
            <w:r>
              <w:rPr>
                <w:rFonts w:ascii="Arial" w:hAnsi="Arial" w:cs="Arial"/>
                <w:bCs/>
                <w:sz w:val="22"/>
                <w:szCs w:val="22"/>
              </w:rPr>
              <w:t>第</w:t>
            </w:r>
            <w:r>
              <w:rPr>
                <w:rFonts w:hint="eastAsia" w:ascii="Arial" w:hAnsi="Arial" w:cs="Arial"/>
                <w:bCs/>
                <w:sz w:val="22"/>
                <w:szCs w:val="22"/>
              </w:rPr>
              <w:t>八</w:t>
            </w:r>
            <w:r>
              <w:rPr>
                <w:rFonts w:ascii="Arial" w:hAnsi="Arial" w:cs="Arial"/>
                <w:bCs/>
                <w:sz w:val="22"/>
                <w:szCs w:val="22"/>
              </w:rPr>
              <w:t>天</w:t>
            </w:r>
          </w:p>
          <w:p w14:paraId="0DA82BE1">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9</w:t>
            </w:r>
            <w:r>
              <w:rPr>
                <w:rFonts w:ascii="Arial" w:hAnsi="Arial" w:cs="Arial"/>
                <w:bCs/>
                <w:sz w:val="22"/>
                <w:szCs w:val="22"/>
              </w:rPr>
              <w:t>日</w:t>
            </w:r>
          </w:p>
          <w:p w14:paraId="25765CF2">
            <w:pPr>
              <w:jc w:val="center"/>
              <w:rPr>
                <w:rFonts w:ascii="Arial" w:hAnsi="Arial" w:cs="Arial"/>
                <w:bCs/>
                <w:sz w:val="22"/>
                <w:szCs w:val="22"/>
              </w:rPr>
            </w:pPr>
            <w:r>
              <w:rPr>
                <w:rFonts w:ascii="Arial" w:hAnsi="Arial" w:cs="Arial"/>
                <w:bCs/>
                <w:sz w:val="22"/>
                <w:szCs w:val="22"/>
              </w:rPr>
              <w:t>星期</w:t>
            </w:r>
            <w:r>
              <w:rPr>
                <w:rFonts w:hint="eastAsia" w:ascii="Arial" w:hAnsi="Arial" w:cs="Arial"/>
                <w:bCs/>
                <w:sz w:val="22"/>
                <w:szCs w:val="22"/>
              </w:rPr>
              <w:t>日</w:t>
            </w:r>
          </w:p>
        </w:tc>
        <w:tc>
          <w:tcPr>
            <w:tcW w:w="8493" w:type="dxa"/>
            <w:gridSpan w:val="3"/>
            <w:shd w:val="clear" w:color="auto" w:fill="auto"/>
            <w:vAlign w:val="center"/>
          </w:tcPr>
          <w:p w14:paraId="48D864E3">
            <w:pPr>
              <w:tabs>
                <w:tab w:val="left" w:pos="1446"/>
              </w:tabs>
              <w:rPr>
                <w:rFonts w:ascii="Arial" w:hAnsi="Arial" w:cs="Arial"/>
                <w:sz w:val="22"/>
                <w:szCs w:val="22"/>
              </w:rPr>
            </w:pPr>
            <w:r>
              <w:rPr>
                <w:rFonts w:hint="eastAsia" w:ascii="Arial" w:hAnsi="Arial" w:cs="Arial"/>
                <w:sz w:val="22"/>
                <w:szCs w:val="22"/>
              </w:rPr>
              <w:t>市区参观游览</w:t>
            </w:r>
          </w:p>
          <w:p w14:paraId="30A3426A">
            <w:pPr>
              <w:tabs>
                <w:tab w:val="left" w:pos="1446"/>
              </w:tabs>
              <w:rPr>
                <w:rFonts w:ascii="Arial" w:hAnsi="Arial" w:cs="Arial"/>
                <w:sz w:val="22"/>
                <w:szCs w:val="22"/>
              </w:rPr>
            </w:pPr>
          </w:p>
        </w:tc>
      </w:tr>
      <w:tr w14:paraId="75B0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1283" w:hRule="atLeast"/>
        </w:trPr>
        <w:tc>
          <w:tcPr>
            <w:tcW w:w="1418" w:type="dxa"/>
            <w:shd w:val="clear" w:color="auto" w:fill="auto"/>
          </w:tcPr>
          <w:p w14:paraId="00122224">
            <w:pPr>
              <w:jc w:val="center"/>
              <w:rPr>
                <w:rFonts w:hint="eastAsia" w:ascii="宋体" w:hAnsi="Arial" w:cs="Arial"/>
                <w:color w:val="000000"/>
                <w:sz w:val="22"/>
                <w:szCs w:val="22"/>
              </w:rPr>
            </w:pPr>
          </w:p>
          <w:p w14:paraId="50A2B9B7">
            <w:pPr>
              <w:jc w:val="center"/>
              <w:rPr>
                <w:rFonts w:ascii="Arial" w:hAnsi="Arial" w:cs="Arial"/>
                <w:sz w:val="22"/>
                <w:szCs w:val="22"/>
              </w:rPr>
            </w:pPr>
            <w:r>
              <w:rPr>
                <w:rFonts w:hint="eastAsia" w:ascii="宋体" w:hAnsi="Arial" w:cs="Arial"/>
                <w:color w:val="000000"/>
                <w:sz w:val="22"/>
                <w:szCs w:val="22"/>
              </w:rPr>
              <w:t>第</w:t>
            </w:r>
            <w:r>
              <w:rPr>
                <w:rFonts w:hint="eastAsia" w:ascii="Arial" w:hAnsi="Arial" w:cs="Arial"/>
                <w:color w:val="000000"/>
                <w:sz w:val="22"/>
                <w:szCs w:val="22"/>
              </w:rPr>
              <w:t>九</w:t>
            </w:r>
            <w:r>
              <w:rPr>
                <w:rFonts w:hint="eastAsia" w:ascii="宋体" w:hAnsi="Arial" w:cs="Arial"/>
                <w:color w:val="000000"/>
                <w:sz w:val="22"/>
                <w:szCs w:val="22"/>
              </w:rPr>
              <w:t>天</w:t>
            </w:r>
          </w:p>
          <w:p w14:paraId="0DBB7867">
            <w:pPr>
              <w:jc w:val="center"/>
              <w:rPr>
                <w:rFonts w:ascii="Arial" w:hAnsi="Arial" w:cs="Arial"/>
                <w:bCs/>
                <w:sz w:val="22"/>
                <w:szCs w:val="22"/>
              </w:rPr>
            </w:pPr>
            <w:r>
              <w:rPr>
                <w:rFonts w:hint="eastAsia" w:ascii="Arial" w:hAnsi="Arial" w:cs="Arial"/>
                <w:sz w:val="22"/>
                <w:szCs w:val="22"/>
              </w:rPr>
              <w:t xml:space="preserve"> </w:t>
            </w:r>
            <w:r>
              <w:rPr>
                <w:rFonts w:hint="eastAsia" w:ascii="Arial" w:hAnsi="Arial" w:cs="Arial"/>
                <w:bCs/>
                <w:sz w:val="22"/>
                <w:szCs w:val="22"/>
              </w:rPr>
              <w:t xml:space="preserve"> 8</w:t>
            </w:r>
            <w:r>
              <w:rPr>
                <w:rFonts w:ascii="Arial" w:hAnsi="Arial" w:cs="Arial"/>
                <w:bCs/>
                <w:sz w:val="22"/>
                <w:szCs w:val="22"/>
              </w:rPr>
              <w:t>月</w:t>
            </w:r>
            <w:r>
              <w:rPr>
                <w:rFonts w:hint="eastAsia" w:ascii="Arial" w:hAnsi="Arial" w:cs="Arial"/>
                <w:bCs/>
                <w:sz w:val="22"/>
                <w:szCs w:val="22"/>
              </w:rPr>
              <w:t>10</w:t>
            </w:r>
            <w:r>
              <w:rPr>
                <w:rFonts w:ascii="Arial" w:hAnsi="Arial" w:cs="Arial"/>
                <w:bCs/>
                <w:sz w:val="22"/>
                <w:szCs w:val="22"/>
              </w:rPr>
              <w:t>日</w:t>
            </w:r>
          </w:p>
          <w:p w14:paraId="05C6EAFF">
            <w:pPr>
              <w:jc w:val="center"/>
              <w:rPr>
                <w:rFonts w:ascii="Arial" w:hAnsi="Arial" w:cs="Arial"/>
                <w:bCs/>
                <w:sz w:val="22"/>
                <w:szCs w:val="22"/>
              </w:rPr>
            </w:pPr>
            <w:r>
              <w:rPr>
                <w:rFonts w:hint="eastAsia" w:ascii="宋体" w:hAnsi="Arial" w:cs="Arial"/>
                <w:sz w:val="22"/>
                <w:szCs w:val="22"/>
              </w:rPr>
              <w:t>星期一</w:t>
            </w:r>
          </w:p>
        </w:tc>
        <w:tc>
          <w:tcPr>
            <w:tcW w:w="8493" w:type="dxa"/>
            <w:gridSpan w:val="3"/>
            <w:shd w:val="clear" w:color="auto" w:fill="auto"/>
          </w:tcPr>
          <w:p w14:paraId="3B31FA59">
            <w:pPr>
              <w:pBdr>
                <w:top w:val="none" w:color="auto" w:sz="0" w:space="0"/>
                <w:left w:val="none" w:color="auto" w:sz="0" w:space="0"/>
                <w:bottom w:val="none" w:color="auto" w:sz="0" w:space="0"/>
                <w:right w:val="none" w:color="auto" w:sz="0" w:space="0"/>
                <w:between w:val="none" w:color="auto" w:sz="0" w:space="0"/>
              </w:pBdr>
              <w:tabs>
                <w:tab w:val="left" w:pos="1446"/>
              </w:tabs>
              <w:ind w:left="1584" w:hanging="1584" w:hangingChars="720"/>
              <w:rPr>
                <w:rFonts w:ascii="Arial" w:hAnsi="Arial" w:cs="Arial"/>
                <w:sz w:val="22"/>
                <w:szCs w:val="22"/>
                <w:u w:val="single"/>
              </w:rPr>
            </w:pPr>
            <w:r>
              <w:rPr>
                <w:rFonts w:hint="eastAsia" w:ascii="Arial" w:hAnsi="Arial" w:cs="Arial"/>
                <w:sz w:val="22"/>
                <w:szCs w:val="22"/>
                <w:u w:val="single"/>
              </w:rPr>
              <w:t>9:00am-4:00pm</w:t>
            </w:r>
          </w:p>
          <w:p w14:paraId="692806B1">
            <w:pPr>
              <w:pBdr>
                <w:top w:val="none" w:color="auto" w:sz="0" w:space="0"/>
                <w:left w:val="none" w:color="auto" w:sz="0" w:space="0"/>
                <w:bottom w:val="none" w:color="auto" w:sz="0" w:space="0"/>
                <w:right w:val="none" w:color="auto" w:sz="0" w:space="0"/>
                <w:between w:val="none" w:color="auto" w:sz="0" w:space="0"/>
              </w:pBdr>
              <w:tabs>
                <w:tab w:val="left" w:pos="1446"/>
              </w:tabs>
              <w:ind w:left="1584" w:hanging="1584" w:hangingChars="720"/>
              <w:rPr>
                <w:rFonts w:ascii="Arial" w:hAnsi="Arial" w:cs="Arial"/>
                <w:sz w:val="22"/>
                <w:szCs w:val="22"/>
              </w:rPr>
            </w:pPr>
            <w:r>
              <w:rPr>
                <w:rFonts w:hint="eastAsia" w:ascii="Arial" w:hAnsi="Arial" w:cs="Arial"/>
                <w:sz w:val="22"/>
                <w:szCs w:val="22"/>
              </w:rPr>
              <w:t xml:space="preserve">职业体验项目 </w:t>
            </w:r>
            <w:r>
              <w:rPr>
                <w:rFonts w:ascii="Arial" w:hAnsi="Arial" w:cs="Arial"/>
                <w:sz w:val="22"/>
                <w:szCs w:val="22"/>
              </w:rPr>
              <w:t>–</w:t>
            </w:r>
            <w:r>
              <w:rPr>
                <w:rFonts w:hint="eastAsia" w:ascii="Arial" w:hAnsi="Arial" w:cs="Arial"/>
                <w:sz w:val="22"/>
                <w:szCs w:val="22"/>
              </w:rPr>
              <w:t xml:space="preserve"> IBM导师项目</w:t>
            </w:r>
          </w:p>
          <w:p w14:paraId="2402446D">
            <w:pPr>
              <w:pBdr>
                <w:top w:val="none" w:color="auto" w:sz="0" w:space="0"/>
                <w:left w:val="none" w:color="auto" w:sz="0" w:space="0"/>
                <w:bottom w:val="none" w:color="auto" w:sz="0" w:space="0"/>
                <w:right w:val="none" w:color="auto" w:sz="0" w:space="0"/>
                <w:between w:val="none" w:color="auto" w:sz="0" w:space="0"/>
              </w:pBdr>
              <w:rPr>
                <w:rFonts w:cstheme="minorHAnsi"/>
                <w:b/>
                <w:bCs/>
                <w:sz w:val="22"/>
                <w:szCs w:val="22"/>
              </w:rPr>
            </w:pPr>
            <w:r>
              <w:rPr>
                <w:rFonts w:ascii="Arial" w:hAnsi="Arial" w:cs="Arial"/>
                <w:sz w:val="22"/>
                <w:szCs w:val="22"/>
              </w:rPr>
              <w:t>商业优化中的数据分析和机器学习应用</w:t>
            </w:r>
            <w:r>
              <w:rPr>
                <w:rFonts w:hint="eastAsia" w:ascii="Arial" w:hAnsi="Arial" w:cs="Arial"/>
                <w:sz w:val="22"/>
                <w:szCs w:val="22"/>
              </w:rPr>
              <w:t xml:space="preserve"> </w:t>
            </w:r>
          </w:p>
          <w:p w14:paraId="0607D62E">
            <w:pPr>
              <w:tabs>
                <w:tab w:val="left" w:pos="1446"/>
              </w:tabs>
              <w:ind w:left="1584" w:hanging="1584" w:hangingChars="720"/>
              <w:rPr>
                <w:rFonts w:ascii="Arial" w:hAnsi="Arial" w:cs="Arial"/>
                <w:bCs/>
                <w:sz w:val="22"/>
                <w:szCs w:val="22"/>
              </w:rPr>
            </w:pPr>
            <w:r>
              <w:rPr>
                <w:rFonts w:ascii="Arial" w:hAnsi="Arial" w:cs="Arial"/>
                <w:sz w:val="22"/>
                <w:szCs w:val="22"/>
              </w:rPr>
              <w:t>地点</w:t>
            </w:r>
            <w:r>
              <w:rPr>
                <w:rFonts w:hint="eastAsia" w:ascii="Arial" w:hAnsi="Arial" w:cs="Arial"/>
                <w:sz w:val="22"/>
                <w:szCs w:val="22"/>
              </w:rPr>
              <w:t xml:space="preserve"> </w:t>
            </w:r>
            <w:r>
              <w:rPr>
                <w:rFonts w:ascii="Arial" w:hAnsi="Arial" w:cs="Arial"/>
                <w:sz w:val="22"/>
                <w:szCs w:val="22"/>
              </w:rPr>
              <w:t xml:space="preserve"> </w:t>
            </w:r>
            <w:r>
              <w:rPr>
                <w:rFonts w:ascii="Arial" w:hAnsi="Arial" w:cs="Arial"/>
                <w:bCs/>
                <w:sz w:val="22"/>
                <w:szCs w:val="22"/>
              </w:rPr>
              <w:t>约克</w:t>
            </w:r>
            <w:r>
              <w:rPr>
                <w:rFonts w:ascii="Arial" w:hAnsi="Arial" w:cs="Arial"/>
                <w:sz w:val="22"/>
                <w:szCs w:val="22"/>
              </w:rPr>
              <w:t>大学</w:t>
            </w:r>
          </w:p>
        </w:tc>
      </w:tr>
      <w:tr w14:paraId="7499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1500" w:hRule="atLeast"/>
        </w:trPr>
        <w:tc>
          <w:tcPr>
            <w:tcW w:w="1418" w:type="dxa"/>
            <w:shd w:val="clear" w:color="auto" w:fill="FFFFFF" w:themeFill="background1"/>
          </w:tcPr>
          <w:p w14:paraId="52383A91">
            <w:pPr>
              <w:jc w:val="center"/>
              <w:rPr>
                <w:rFonts w:ascii="Arial" w:hAnsi="Arial" w:cs="Arial"/>
                <w:bCs/>
                <w:color w:val="000000"/>
                <w:sz w:val="22"/>
                <w:szCs w:val="22"/>
              </w:rPr>
            </w:pPr>
          </w:p>
          <w:p w14:paraId="4A1224D3">
            <w:pPr>
              <w:jc w:val="center"/>
              <w:rPr>
                <w:rFonts w:ascii="Arial" w:hAnsi="Arial" w:cs="Arial"/>
                <w:bCs/>
                <w:sz w:val="22"/>
                <w:szCs w:val="22"/>
              </w:rPr>
            </w:pPr>
            <w:r>
              <w:rPr>
                <w:rFonts w:ascii="Arial" w:hAnsi="Arial" w:cs="Arial"/>
                <w:bCs/>
                <w:color w:val="000000"/>
                <w:sz w:val="22"/>
                <w:szCs w:val="22"/>
              </w:rPr>
              <w:t>第十天</w:t>
            </w:r>
          </w:p>
          <w:p w14:paraId="351B8141">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11</w:t>
            </w:r>
            <w:r>
              <w:rPr>
                <w:rFonts w:ascii="Arial" w:hAnsi="Arial" w:cs="Arial"/>
                <w:bCs/>
                <w:sz w:val="22"/>
                <w:szCs w:val="22"/>
              </w:rPr>
              <w:t>日</w:t>
            </w:r>
          </w:p>
          <w:p w14:paraId="4DDD6216">
            <w:pPr>
              <w:jc w:val="center"/>
              <w:rPr>
                <w:rFonts w:ascii="Arial" w:hAnsi="Arial" w:cs="Arial"/>
                <w:bCs/>
                <w:sz w:val="22"/>
                <w:szCs w:val="22"/>
              </w:rPr>
            </w:pPr>
            <w:r>
              <w:rPr>
                <w:rFonts w:ascii="Arial" w:hAnsi="Arial" w:cs="Arial"/>
                <w:bCs/>
                <w:sz w:val="22"/>
                <w:szCs w:val="22"/>
              </w:rPr>
              <w:t>星期二</w:t>
            </w:r>
          </w:p>
        </w:tc>
        <w:tc>
          <w:tcPr>
            <w:tcW w:w="8493" w:type="dxa"/>
            <w:gridSpan w:val="3"/>
            <w:shd w:val="clear" w:color="auto" w:fill="FFFFFF" w:themeFill="background1"/>
          </w:tcPr>
          <w:p w14:paraId="4108C394">
            <w:pPr>
              <w:pBdr>
                <w:top w:val="none" w:color="auto" w:sz="0" w:space="0"/>
                <w:left w:val="none" w:color="auto" w:sz="0" w:space="0"/>
                <w:bottom w:val="none" w:color="auto" w:sz="0" w:space="0"/>
                <w:right w:val="none" w:color="auto" w:sz="0" w:space="0"/>
                <w:between w:val="none" w:color="auto" w:sz="0" w:space="0"/>
              </w:pBdr>
              <w:tabs>
                <w:tab w:val="left" w:pos="1446"/>
              </w:tabs>
              <w:ind w:left="1584" w:hanging="1584" w:hangingChars="720"/>
              <w:rPr>
                <w:rFonts w:ascii="Arial" w:hAnsi="Arial" w:cs="Arial"/>
                <w:sz w:val="22"/>
                <w:szCs w:val="22"/>
                <w:u w:val="single"/>
              </w:rPr>
            </w:pPr>
            <w:r>
              <w:rPr>
                <w:rFonts w:hint="eastAsia" w:ascii="Arial" w:hAnsi="Arial" w:cs="Arial"/>
                <w:sz w:val="22"/>
                <w:szCs w:val="22"/>
                <w:u w:val="single"/>
              </w:rPr>
              <w:t>9:00am-4:00pm</w:t>
            </w:r>
          </w:p>
          <w:p w14:paraId="0843D997">
            <w:pPr>
              <w:pBdr>
                <w:top w:val="none" w:color="auto" w:sz="0" w:space="0"/>
                <w:left w:val="none" w:color="auto" w:sz="0" w:space="0"/>
                <w:bottom w:val="none" w:color="auto" w:sz="0" w:space="0"/>
                <w:right w:val="none" w:color="auto" w:sz="0" w:space="0"/>
                <w:between w:val="none" w:color="auto" w:sz="0" w:space="0"/>
              </w:pBdr>
              <w:tabs>
                <w:tab w:val="left" w:pos="1446"/>
              </w:tabs>
              <w:ind w:left="1584" w:hanging="1584" w:hangingChars="720"/>
              <w:rPr>
                <w:rFonts w:ascii="Arial" w:hAnsi="Arial" w:cs="Arial"/>
                <w:sz w:val="22"/>
                <w:szCs w:val="22"/>
              </w:rPr>
            </w:pPr>
            <w:r>
              <w:rPr>
                <w:rFonts w:hint="eastAsia" w:ascii="Arial" w:hAnsi="Arial" w:cs="Arial"/>
                <w:sz w:val="22"/>
                <w:szCs w:val="22"/>
              </w:rPr>
              <w:t xml:space="preserve">职业体验项目 </w:t>
            </w:r>
            <w:r>
              <w:rPr>
                <w:rFonts w:ascii="Arial" w:hAnsi="Arial" w:cs="Arial"/>
                <w:sz w:val="22"/>
                <w:szCs w:val="22"/>
              </w:rPr>
              <w:t>–</w:t>
            </w:r>
            <w:r>
              <w:rPr>
                <w:rFonts w:hint="eastAsia" w:ascii="Arial" w:hAnsi="Arial" w:cs="Arial"/>
                <w:sz w:val="22"/>
                <w:szCs w:val="22"/>
              </w:rPr>
              <w:t xml:space="preserve"> IBM导师项目</w:t>
            </w:r>
          </w:p>
          <w:p w14:paraId="11415BC6">
            <w:pPr>
              <w:pBdr>
                <w:top w:val="none" w:color="auto" w:sz="0" w:space="0"/>
                <w:left w:val="none" w:color="auto" w:sz="0" w:space="0"/>
                <w:bottom w:val="none" w:color="auto" w:sz="0" w:space="0"/>
                <w:right w:val="none" w:color="auto" w:sz="0" w:space="0"/>
                <w:between w:val="none" w:color="auto" w:sz="0" w:space="0"/>
              </w:pBdr>
              <w:rPr>
                <w:rFonts w:cstheme="minorHAnsi"/>
                <w:b/>
                <w:bCs/>
                <w:sz w:val="22"/>
                <w:szCs w:val="22"/>
              </w:rPr>
            </w:pPr>
            <w:r>
              <w:rPr>
                <w:rFonts w:ascii="Arial" w:hAnsi="Arial" w:cs="Arial"/>
                <w:sz w:val="22"/>
                <w:szCs w:val="22"/>
              </w:rPr>
              <w:t>商业优化中的数据分析和机器学习应用</w:t>
            </w:r>
            <w:r>
              <w:rPr>
                <w:rFonts w:hint="eastAsia" w:ascii="Arial" w:hAnsi="Arial" w:cs="Arial"/>
                <w:sz w:val="22"/>
                <w:szCs w:val="22"/>
              </w:rPr>
              <w:t xml:space="preserve"> </w:t>
            </w:r>
          </w:p>
          <w:p w14:paraId="136A6B09">
            <w:pPr>
              <w:rPr>
                <w:rFonts w:ascii="Arial" w:hAnsi="Arial" w:cs="Arial"/>
                <w:sz w:val="22"/>
                <w:szCs w:val="22"/>
              </w:rPr>
            </w:pPr>
            <w:r>
              <w:rPr>
                <w:rFonts w:ascii="Arial" w:hAnsi="Arial" w:cs="Arial"/>
                <w:sz w:val="22"/>
                <w:szCs w:val="22"/>
              </w:rPr>
              <w:t>地点</w:t>
            </w:r>
            <w:r>
              <w:rPr>
                <w:rFonts w:hint="eastAsia" w:ascii="Arial" w:hAnsi="Arial" w:cs="Arial"/>
                <w:sz w:val="22"/>
                <w:szCs w:val="22"/>
              </w:rPr>
              <w:t xml:space="preserve"> </w:t>
            </w:r>
            <w:r>
              <w:rPr>
                <w:rFonts w:ascii="Arial" w:hAnsi="Arial" w:cs="Arial"/>
                <w:sz w:val="22"/>
                <w:szCs w:val="22"/>
              </w:rPr>
              <w:t xml:space="preserve"> </w:t>
            </w:r>
            <w:r>
              <w:rPr>
                <w:rFonts w:ascii="Arial" w:hAnsi="Arial" w:cs="Arial"/>
                <w:bCs/>
                <w:sz w:val="22"/>
                <w:szCs w:val="22"/>
              </w:rPr>
              <w:t>约克</w:t>
            </w:r>
            <w:r>
              <w:rPr>
                <w:rFonts w:ascii="Arial" w:hAnsi="Arial" w:cs="Arial"/>
                <w:sz w:val="22"/>
                <w:szCs w:val="22"/>
              </w:rPr>
              <w:t>大学</w:t>
            </w:r>
          </w:p>
        </w:tc>
      </w:tr>
      <w:tr w14:paraId="3882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1393" w:hRule="atLeast"/>
        </w:trPr>
        <w:tc>
          <w:tcPr>
            <w:tcW w:w="1418" w:type="dxa"/>
            <w:shd w:val="clear" w:color="auto" w:fill="auto"/>
          </w:tcPr>
          <w:p w14:paraId="0B7C4BFB">
            <w:pPr>
              <w:rPr>
                <w:rFonts w:ascii="Arial" w:hAnsi="Arial" w:cs="Arial"/>
                <w:bCs/>
                <w:color w:val="000000"/>
                <w:sz w:val="22"/>
                <w:szCs w:val="22"/>
              </w:rPr>
            </w:pPr>
            <w:r>
              <w:rPr>
                <w:rFonts w:ascii="Arial" w:hAnsi="Arial" w:cs="Arial"/>
                <w:bCs/>
                <w:color w:val="000000"/>
                <w:sz w:val="22"/>
                <w:szCs w:val="22"/>
              </w:rPr>
              <w:t xml:space="preserve">  </w:t>
            </w:r>
          </w:p>
          <w:p w14:paraId="635E6DFF">
            <w:pPr>
              <w:ind w:firstLine="220" w:firstLineChars="100"/>
              <w:rPr>
                <w:rFonts w:ascii="Arial" w:hAnsi="Arial" w:cs="Arial"/>
                <w:bCs/>
                <w:sz w:val="22"/>
                <w:szCs w:val="22"/>
              </w:rPr>
            </w:pPr>
            <w:r>
              <w:rPr>
                <w:rFonts w:ascii="Arial" w:hAnsi="Arial" w:cs="Arial"/>
                <w:bCs/>
                <w:color w:val="000000"/>
                <w:sz w:val="22"/>
                <w:szCs w:val="22"/>
              </w:rPr>
              <w:t>第十</w:t>
            </w:r>
            <w:r>
              <w:rPr>
                <w:rFonts w:hint="eastAsia" w:ascii="Arial" w:hAnsi="Arial" w:cs="Arial"/>
                <w:bCs/>
                <w:color w:val="000000"/>
                <w:sz w:val="22"/>
                <w:szCs w:val="22"/>
              </w:rPr>
              <w:t>一</w:t>
            </w:r>
            <w:r>
              <w:rPr>
                <w:rFonts w:ascii="Arial" w:hAnsi="Arial" w:cs="Arial"/>
                <w:bCs/>
                <w:color w:val="000000"/>
                <w:sz w:val="22"/>
                <w:szCs w:val="22"/>
              </w:rPr>
              <w:t>天</w:t>
            </w:r>
          </w:p>
          <w:p w14:paraId="38AEC87F">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12</w:t>
            </w:r>
            <w:r>
              <w:rPr>
                <w:rFonts w:ascii="Arial" w:hAnsi="Arial" w:cs="Arial"/>
                <w:bCs/>
                <w:sz w:val="22"/>
                <w:szCs w:val="22"/>
              </w:rPr>
              <w:t>日</w:t>
            </w:r>
          </w:p>
          <w:p w14:paraId="41790C37">
            <w:pPr>
              <w:jc w:val="center"/>
              <w:rPr>
                <w:rFonts w:ascii="Arial" w:hAnsi="Arial" w:cs="Arial"/>
                <w:bCs/>
                <w:color w:val="000000"/>
                <w:sz w:val="22"/>
                <w:szCs w:val="22"/>
              </w:rPr>
            </w:pPr>
            <w:r>
              <w:rPr>
                <w:rFonts w:ascii="Arial" w:hAnsi="Arial" w:cs="Arial"/>
                <w:bCs/>
                <w:sz w:val="22"/>
                <w:szCs w:val="22"/>
              </w:rPr>
              <w:t>星期三</w:t>
            </w:r>
          </w:p>
        </w:tc>
        <w:tc>
          <w:tcPr>
            <w:tcW w:w="8493" w:type="dxa"/>
            <w:gridSpan w:val="3"/>
            <w:shd w:val="clear" w:color="auto" w:fill="auto"/>
          </w:tcPr>
          <w:p w14:paraId="5BD665F5">
            <w:pPr>
              <w:pBdr>
                <w:top w:val="none" w:color="auto" w:sz="0" w:space="0"/>
                <w:left w:val="none" w:color="auto" w:sz="0" w:space="0"/>
                <w:bottom w:val="none" w:color="auto" w:sz="0" w:space="0"/>
                <w:right w:val="none" w:color="auto" w:sz="0" w:space="0"/>
                <w:between w:val="none" w:color="auto" w:sz="0" w:space="0"/>
              </w:pBdr>
              <w:tabs>
                <w:tab w:val="left" w:pos="1446"/>
              </w:tabs>
              <w:ind w:left="1584" w:hanging="1584" w:hangingChars="720"/>
              <w:rPr>
                <w:rFonts w:ascii="Arial" w:hAnsi="Arial" w:cs="Arial"/>
                <w:sz w:val="22"/>
                <w:szCs w:val="22"/>
                <w:u w:val="single"/>
              </w:rPr>
            </w:pPr>
            <w:r>
              <w:rPr>
                <w:rFonts w:hint="eastAsia" w:ascii="Arial" w:hAnsi="Arial" w:cs="Arial"/>
                <w:sz w:val="22"/>
                <w:szCs w:val="22"/>
                <w:u w:val="single"/>
              </w:rPr>
              <w:t>9:00am-4:00pm</w:t>
            </w:r>
          </w:p>
          <w:p w14:paraId="17C99931">
            <w:pPr>
              <w:pBdr>
                <w:top w:val="none" w:color="auto" w:sz="0" w:space="0"/>
                <w:left w:val="none" w:color="auto" w:sz="0" w:space="0"/>
                <w:bottom w:val="none" w:color="auto" w:sz="0" w:space="0"/>
                <w:right w:val="none" w:color="auto" w:sz="0" w:space="0"/>
                <w:between w:val="none" w:color="auto" w:sz="0" w:space="0"/>
              </w:pBdr>
              <w:tabs>
                <w:tab w:val="left" w:pos="1446"/>
              </w:tabs>
              <w:ind w:left="1584" w:hanging="1584" w:hangingChars="720"/>
              <w:rPr>
                <w:rFonts w:ascii="Arial" w:hAnsi="Arial" w:cs="Arial"/>
                <w:sz w:val="22"/>
                <w:szCs w:val="22"/>
              </w:rPr>
            </w:pPr>
            <w:r>
              <w:rPr>
                <w:rFonts w:hint="eastAsia" w:ascii="Arial" w:hAnsi="Arial" w:cs="Arial"/>
                <w:sz w:val="22"/>
                <w:szCs w:val="22"/>
              </w:rPr>
              <w:t xml:space="preserve">职业体验项目 </w:t>
            </w:r>
            <w:r>
              <w:rPr>
                <w:rFonts w:ascii="Arial" w:hAnsi="Arial" w:cs="Arial"/>
                <w:sz w:val="22"/>
                <w:szCs w:val="22"/>
              </w:rPr>
              <w:t>–</w:t>
            </w:r>
            <w:r>
              <w:rPr>
                <w:rFonts w:hint="eastAsia" w:ascii="Arial" w:hAnsi="Arial" w:cs="Arial"/>
                <w:sz w:val="22"/>
                <w:szCs w:val="22"/>
              </w:rPr>
              <w:t xml:space="preserve"> IBM导师项目</w:t>
            </w:r>
          </w:p>
          <w:p w14:paraId="73FA1B2D">
            <w:pPr>
              <w:pBdr>
                <w:top w:val="none" w:color="auto" w:sz="0" w:space="0"/>
                <w:left w:val="none" w:color="auto" w:sz="0" w:space="0"/>
                <w:bottom w:val="none" w:color="auto" w:sz="0" w:space="0"/>
                <w:right w:val="none" w:color="auto" w:sz="0" w:space="0"/>
                <w:between w:val="none" w:color="auto" w:sz="0" w:space="0"/>
              </w:pBdr>
              <w:rPr>
                <w:rFonts w:cstheme="minorHAnsi"/>
                <w:b/>
                <w:bCs/>
                <w:sz w:val="22"/>
                <w:szCs w:val="22"/>
              </w:rPr>
            </w:pPr>
            <w:r>
              <w:rPr>
                <w:rFonts w:ascii="Arial" w:hAnsi="Arial" w:cs="Arial"/>
                <w:sz w:val="22"/>
                <w:szCs w:val="22"/>
              </w:rPr>
              <w:t>商业优化中的数据分析和机器学习应用</w:t>
            </w:r>
            <w:r>
              <w:rPr>
                <w:rFonts w:hint="eastAsia" w:ascii="Arial" w:hAnsi="Arial" w:cs="Arial"/>
                <w:sz w:val="22"/>
                <w:szCs w:val="22"/>
              </w:rPr>
              <w:t xml:space="preserve"> </w:t>
            </w:r>
          </w:p>
          <w:p w14:paraId="5CF184DB">
            <w:pPr>
              <w:rPr>
                <w:rFonts w:ascii="Arial" w:hAnsi="Arial" w:cs="Arial"/>
                <w:bCs/>
                <w:sz w:val="22"/>
                <w:szCs w:val="22"/>
                <w:u w:val="single"/>
              </w:rPr>
            </w:pPr>
            <w:r>
              <w:rPr>
                <w:rFonts w:ascii="Arial" w:hAnsi="Arial" w:cs="Arial"/>
                <w:sz w:val="22"/>
                <w:szCs w:val="22"/>
              </w:rPr>
              <w:t>地点</w:t>
            </w:r>
            <w:r>
              <w:rPr>
                <w:rFonts w:hint="eastAsia" w:ascii="Arial" w:hAnsi="Arial" w:cs="Arial"/>
                <w:sz w:val="22"/>
                <w:szCs w:val="22"/>
              </w:rPr>
              <w:t xml:space="preserve"> </w:t>
            </w:r>
            <w:r>
              <w:rPr>
                <w:rFonts w:ascii="Arial" w:hAnsi="Arial" w:cs="Arial"/>
                <w:sz w:val="22"/>
                <w:szCs w:val="22"/>
              </w:rPr>
              <w:t xml:space="preserve"> </w:t>
            </w:r>
            <w:r>
              <w:rPr>
                <w:rFonts w:ascii="Arial" w:hAnsi="Arial" w:cs="Arial"/>
                <w:bCs/>
                <w:sz w:val="22"/>
                <w:szCs w:val="22"/>
              </w:rPr>
              <w:t>约克</w:t>
            </w:r>
            <w:r>
              <w:rPr>
                <w:rFonts w:ascii="Arial" w:hAnsi="Arial" w:cs="Arial"/>
                <w:sz w:val="22"/>
                <w:szCs w:val="22"/>
              </w:rPr>
              <w:t>大学</w:t>
            </w:r>
          </w:p>
        </w:tc>
      </w:tr>
      <w:tr w14:paraId="25EB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1312" w:hRule="atLeast"/>
        </w:trPr>
        <w:tc>
          <w:tcPr>
            <w:tcW w:w="1418" w:type="dxa"/>
            <w:shd w:val="clear" w:color="auto" w:fill="auto"/>
          </w:tcPr>
          <w:p w14:paraId="633B535A">
            <w:pPr>
              <w:jc w:val="center"/>
              <w:rPr>
                <w:rFonts w:ascii="Arial" w:hAnsi="Arial" w:cs="Arial"/>
                <w:bCs/>
                <w:color w:val="000000"/>
                <w:sz w:val="22"/>
                <w:szCs w:val="22"/>
              </w:rPr>
            </w:pPr>
          </w:p>
          <w:p w14:paraId="64075335">
            <w:pPr>
              <w:jc w:val="center"/>
              <w:rPr>
                <w:rFonts w:ascii="Arial" w:hAnsi="Arial" w:cs="Arial"/>
                <w:bCs/>
                <w:sz w:val="22"/>
                <w:szCs w:val="22"/>
              </w:rPr>
            </w:pPr>
            <w:r>
              <w:rPr>
                <w:rFonts w:ascii="Arial" w:hAnsi="Arial" w:cs="Arial"/>
                <w:bCs/>
                <w:color w:val="000000"/>
                <w:sz w:val="22"/>
                <w:szCs w:val="22"/>
              </w:rPr>
              <w:t>第十</w:t>
            </w:r>
            <w:r>
              <w:rPr>
                <w:rFonts w:hint="eastAsia" w:ascii="Arial" w:hAnsi="Arial" w:cs="Arial"/>
                <w:bCs/>
                <w:color w:val="000000"/>
                <w:sz w:val="22"/>
                <w:szCs w:val="22"/>
              </w:rPr>
              <w:t>二</w:t>
            </w:r>
            <w:r>
              <w:rPr>
                <w:rFonts w:ascii="Arial" w:hAnsi="Arial" w:cs="Arial"/>
                <w:bCs/>
                <w:color w:val="000000"/>
                <w:sz w:val="22"/>
                <w:szCs w:val="22"/>
              </w:rPr>
              <w:t>天</w:t>
            </w:r>
            <w:r>
              <w:rPr>
                <w:rFonts w:ascii="Arial" w:hAnsi="Arial" w:cs="Arial"/>
                <w:bCs/>
                <w:sz w:val="22"/>
                <w:szCs w:val="22"/>
              </w:rPr>
              <w:t xml:space="preserve"> </w:t>
            </w:r>
          </w:p>
          <w:p w14:paraId="081012C4">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13</w:t>
            </w:r>
            <w:r>
              <w:rPr>
                <w:rFonts w:ascii="Arial" w:hAnsi="Arial" w:cs="Arial"/>
                <w:bCs/>
                <w:sz w:val="22"/>
                <w:szCs w:val="22"/>
              </w:rPr>
              <w:t>日</w:t>
            </w:r>
          </w:p>
          <w:p w14:paraId="78B2490B">
            <w:pPr>
              <w:jc w:val="center"/>
              <w:rPr>
                <w:rFonts w:ascii="Arial" w:hAnsi="Arial" w:cs="Arial"/>
                <w:bCs/>
                <w:color w:val="000000"/>
                <w:sz w:val="22"/>
                <w:szCs w:val="22"/>
              </w:rPr>
            </w:pPr>
            <w:r>
              <w:rPr>
                <w:rFonts w:ascii="Arial" w:hAnsi="Arial" w:cs="Arial"/>
                <w:bCs/>
                <w:sz w:val="22"/>
                <w:szCs w:val="22"/>
              </w:rPr>
              <w:t>星期</w:t>
            </w:r>
            <w:r>
              <w:rPr>
                <w:rFonts w:hint="eastAsia" w:ascii="Arial" w:hAnsi="Arial" w:cs="Arial"/>
                <w:bCs/>
                <w:sz w:val="22"/>
                <w:szCs w:val="22"/>
              </w:rPr>
              <w:t>四</w:t>
            </w:r>
          </w:p>
        </w:tc>
        <w:tc>
          <w:tcPr>
            <w:tcW w:w="8493" w:type="dxa"/>
            <w:gridSpan w:val="3"/>
            <w:shd w:val="clear" w:color="auto" w:fill="auto"/>
          </w:tcPr>
          <w:p w14:paraId="6AA91252">
            <w:pPr>
              <w:pBdr>
                <w:top w:val="none" w:color="auto" w:sz="0" w:space="0"/>
                <w:left w:val="none" w:color="auto" w:sz="0" w:space="0"/>
                <w:bottom w:val="none" w:color="auto" w:sz="0" w:space="0"/>
                <w:right w:val="none" w:color="auto" w:sz="0" w:space="0"/>
                <w:between w:val="none" w:color="auto" w:sz="0" w:space="0"/>
              </w:pBdr>
              <w:tabs>
                <w:tab w:val="left" w:pos="1446"/>
              </w:tabs>
              <w:ind w:left="1584" w:hanging="1584" w:hangingChars="720"/>
              <w:rPr>
                <w:rFonts w:ascii="Arial" w:hAnsi="Arial" w:cs="Arial"/>
                <w:sz w:val="22"/>
                <w:szCs w:val="22"/>
                <w:u w:val="single"/>
              </w:rPr>
            </w:pPr>
            <w:r>
              <w:rPr>
                <w:rFonts w:hint="eastAsia" w:ascii="Arial" w:hAnsi="Arial" w:cs="Arial"/>
                <w:sz w:val="22"/>
                <w:szCs w:val="22"/>
                <w:u w:val="single"/>
              </w:rPr>
              <w:t>9:00am-4:00pm</w:t>
            </w:r>
          </w:p>
          <w:p w14:paraId="3B925252">
            <w:pPr>
              <w:pBdr>
                <w:top w:val="none" w:color="auto" w:sz="0" w:space="0"/>
                <w:left w:val="none" w:color="auto" w:sz="0" w:space="0"/>
                <w:bottom w:val="none" w:color="auto" w:sz="0" w:space="0"/>
                <w:right w:val="none" w:color="auto" w:sz="0" w:space="0"/>
                <w:between w:val="none" w:color="auto" w:sz="0" w:space="0"/>
              </w:pBdr>
              <w:tabs>
                <w:tab w:val="left" w:pos="1446"/>
              </w:tabs>
              <w:ind w:left="1584" w:hanging="1584" w:hangingChars="720"/>
              <w:rPr>
                <w:rFonts w:ascii="Arial" w:hAnsi="Arial" w:cs="Arial"/>
                <w:sz w:val="22"/>
                <w:szCs w:val="22"/>
              </w:rPr>
            </w:pPr>
            <w:r>
              <w:rPr>
                <w:rFonts w:hint="eastAsia" w:ascii="Arial" w:hAnsi="Arial" w:cs="Arial"/>
                <w:sz w:val="22"/>
                <w:szCs w:val="22"/>
              </w:rPr>
              <w:t>项目准备和演讲演练</w:t>
            </w:r>
          </w:p>
          <w:p w14:paraId="776CD9C5">
            <w:pPr>
              <w:rPr>
                <w:rFonts w:ascii="Arial" w:hAnsi="Arial" w:cs="Arial"/>
                <w:bCs/>
                <w:color w:val="000000" w:themeColor="text1"/>
                <w:sz w:val="22"/>
                <w:szCs w:val="22"/>
                <w:u w:val="single"/>
                <w14:textFill>
                  <w14:solidFill>
                    <w14:schemeClr w14:val="tx1"/>
                  </w14:solidFill>
                </w14:textFill>
              </w:rPr>
            </w:pPr>
            <w:r>
              <w:rPr>
                <w:rFonts w:ascii="Arial" w:hAnsi="Arial" w:cs="Arial"/>
                <w:sz w:val="22"/>
                <w:szCs w:val="22"/>
              </w:rPr>
              <w:t>地点</w:t>
            </w:r>
            <w:r>
              <w:rPr>
                <w:rFonts w:hint="eastAsia" w:ascii="Arial" w:hAnsi="Arial" w:cs="Arial"/>
                <w:sz w:val="22"/>
                <w:szCs w:val="22"/>
                <w:lang w:eastAsia="zh-CN"/>
              </w:rPr>
              <w:t>：</w:t>
            </w:r>
            <w:r>
              <w:rPr>
                <w:rFonts w:ascii="Arial" w:hAnsi="Arial" w:cs="Arial"/>
                <w:bCs/>
                <w:sz w:val="22"/>
                <w:szCs w:val="22"/>
              </w:rPr>
              <w:t>约克</w:t>
            </w:r>
            <w:r>
              <w:rPr>
                <w:rFonts w:ascii="Arial" w:hAnsi="Arial" w:cs="Arial"/>
                <w:sz w:val="22"/>
                <w:szCs w:val="22"/>
              </w:rPr>
              <w:t>大学</w:t>
            </w:r>
          </w:p>
        </w:tc>
      </w:tr>
      <w:tr w14:paraId="4674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953" w:hRule="atLeast"/>
        </w:trPr>
        <w:tc>
          <w:tcPr>
            <w:tcW w:w="1418" w:type="dxa"/>
            <w:shd w:val="clear" w:color="auto" w:fill="auto"/>
          </w:tcPr>
          <w:p w14:paraId="22458F40">
            <w:pPr>
              <w:rPr>
                <w:rFonts w:ascii="Arial" w:hAnsi="Arial" w:cs="Arial"/>
                <w:bCs/>
                <w:sz w:val="22"/>
                <w:szCs w:val="22"/>
              </w:rPr>
            </w:pPr>
            <w:r>
              <w:rPr>
                <w:rFonts w:ascii="Arial" w:hAnsi="Arial" w:cs="Arial"/>
                <w:bCs/>
                <w:color w:val="000000"/>
                <w:sz w:val="22"/>
                <w:szCs w:val="22"/>
              </w:rPr>
              <w:t xml:space="preserve">  第十</w:t>
            </w:r>
            <w:r>
              <w:rPr>
                <w:rFonts w:hint="eastAsia" w:ascii="Arial" w:hAnsi="Arial" w:cs="Arial"/>
                <w:bCs/>
                <w:color w:val="000000"/>
                <w:sz w:val="22"/>
                <w:szCs w:val="22"/>
              </w:rPr>
              <w:t>三</w:t>
            </w:r>
            <w:r>
              <w:rPr>
                <w:rFonts w:ascii="Arial" w:hAnsi="Arial" w:cs="Arial"/>
                <w:bCs/>
                <w:color w:val="000000"/>
                <w:sz w:val="22"/>
                <w:szCs w:val="22"/>
              </w:rPr>
              <w:t>天</w:t>
            </w:r>
            <w:r>
              <w:rPr>
                <w:rFonts w:ascii="Arial" w:hAnsi="Arial" w:cs="Arial"/>
                <w:bCs/>
                <w:sz w:val="22"/>
                <w:szCs w:val="22"/>
              </w:rPr>
              <w:t xml:space="preserve"> </w:t>
            </w:r>
          </w:p>
          <w:p w14:paraId="61953D0D">
            <w:pPr>
              <w:jc w:val="center"/>
              <w:rPr>
                <w:rFonts w:ascii="Arial" w:hAnsi="Arial" w:cs="Arial"/>
                <w:bCs/>
                <w:sz w:val="22"/>
                <w:szCs w:val="22"/>
              </w:rPr>
            </w:pP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14</w:t>
            </w:r>
            <w:r>
              <w:rPr>
                <w:rFonts w:ascii="Arial" w:hAnsi="Arial" w:cs="Arial"/>
                <w:bCs/>
                <w:sz w:val="22"/>
                <w:szCs w:val="22"/>
              </w:rPr>
              <w:t>日</w:t>
            </w:r>
          </w:p>
          <w:p w14:paraId="1F99F74E">
            <w:pPr>
              <w:jc w:val="center"/>
              <w:rPr>
                <w:rFonts w:ascii="Arial" w:hAnsi="Arial" w:cs="Arial"/>
                <w:bCs/>
                <w:sz w:val="22"/>
                <w:szCs w:val="22"/>
              </w:rPr>
            </w:pPr>
            <w:r>
              <w:rPr>
                <w:rFonts w:ascii="Arial" w:hAnsi="Arial" w:cs="Arial"/>
                <w:bCs/>
                <w:sz w:val="22"/>
                <w:szCs w:val="22"/>
              </w:rPr>
              <w:t>星期</w:t>
            </w:r>
            <w:r>
              <w:rPr>
                <w:rFonts w:hint="eastAsia" w:ascii="Arial" w:hAnsi="Arial" w:cs="Arial"/>
                <w:bCs/>
                <w:sz w:val="22"/>
                <w:szCs w:val="22"/>
              </w:rPr>
              <w:t>五</w:t>
            </w:r>
          </w:p>
        </w:tc>
        <w:tc>
          <w:tcPr>
            <w:tcW w:w="8493" w:type="dxa"/>
            <w:gridSpan w:val="3"/>
            <w:shd w:val="clear" w:color="auto" w:fill="auto"/>
          </w:tcPr>
          <w:p w14:paraId="70B137E9">
            <w:pPr>
              <w:rPr>
                <w:rFonts w:ascii="Arial" w:hAnsi="Arial" w:cs="Arial"/>
                <w:bCs/>
                <w:color w:val="000000" w:themeColor="text1"/>
                <w:sz w:val="22"/>
                <w:szCs w:val="22"/>
                <w:u w:val="single"/>
                <w14:textFill>
                  <w14:solidFill>
                    <w14:schemeClr w14:val="tx1"/>
                  </w14:solidFill>
                </w14:textFill>
              </w:rPr>
            </w:pPr>
            <w:r>
              <w:rPr>
                <w:rFonts w:hint="eastAsia" w:ascii="Arial" w:hAnsi="Arial" w:cs="Arial"/>
                <w:bCs/>
                <w:color w:val="000000" w:themeColor="text1"/>
                <w:sz w:val="22"/>
                <w:szCs w:val="22"/>
                <w:u w:val="single"/>
                <w14:textFill>
                  <w14:solidFill>
                    <w14:schemeClr w14:val="tx1"/>
                  </w14:solidFill>
                </w14:textFill>
              </w:rPr>
              <w:t>9:00-12:00</w:t>
            </w:r>
            <w:r>
              <w:rPr>
                <w:rFonts w:ascii="Arial" w:hAnsi="Arial" w:cs="Arial"/>
                <w:bCs/>
                <w:color w:val="000000" w:themeColor="text1"/>
                <w:sz w:val="22"/>
                <w:szCs w:val="22"/>
                <w:u w:val="single"/>
                <w14:textFill>
                  <w14:solidFill>
                    <w14:schemeClr w14:val="tx1"/>
                  </w14:solidFill>
                </w14:textFill>
              </w:rPr>
              <w:t xml:space="preserve"> </w:t>
            </w:r>
          </w:p>
          <w:p w14:paraId="60052975">
            <w:pPr>
              <w:rPr>
                <w:rFonts w:ascii="Arial" w:hAnsi="Arial" w:cs="Arial"/>
                <w:bCs/>
                <w:sz w:val="22"/>
                <w:szCs w:val="22"/>
              </w:rPr>
            </w:pPr>
            <w:r>
              <w:rPr>
                <w:rFonts w:hint="eastAsia" w:ascii="Arial" w:hAnsi="Arial" w:cs="Arial"/>
                <w:bCs/>
                <w:sz w:val="22"/>
                <w:szCs w:val="22"/>
              </w:rPr>
              <w:t>项目汇报演讲和结业典礼</w:t>
            </w:r>
          </w:p>
          <w:p w14:paraId="41146504">
            <w:pPr>
              <w:tabs>
                <w:tab w:val="left" w:pos="1446"/>
              </w:tabs>
              <w:ind w:left="1584" w:hanging="1584" w:hangingChars="720"/>
              <w:rPr>
                <w:rFonts w:hint="default" w:ascii="Arial" w:hAnsi="Arial" w:cs="Arial" w:eastAsiaTheme="minorEastAsia"/>
                <w:sz w:val="22"/>
                <w:szCs w:val="22"/>
                <w:lang w:val="en-US" w:eastAsia="zh-CN"/>
              </w:rPr>
            </w:pPr>
            <w:r>
              <w:rPr>
                <w:rFonts w:ascii="Arial" w:hAnsi="Arial" w:cs="Arial"/>
                <w:sz w:val="22"/>
                <w:szCs w:val="22"/>
              </w:rPr>
              <w:t>地点</w:t>
            </w:r>
            <w:r>
              <w:rPr>
                <w:rFonts w:hint="eastAsia" w:ascii="Arial" w:hAnsi="Arial" w:cs="Arial"/>
                <w:sz w:val="22"/>
                <w:szCs w:val="22"/>
                <w:lang w:eastAsia="zh-CN"/>
              </w:rPr>
              <w:t>：</w:t>
            </w:r>
            <w:r>
              <w:rPr>
                <w:rFonts w:hint="eastAsia" w:ascii="Arial" w:hAnsi="Arial" w:cs="Arial"/>
                <w:sz w:val="22"/>
                <w:szCs w:val="22"/>
                <w:lang w:val="en-US" w:eastAsia="zh-CN"/>
              </w:rPr>
              <w:t>约克大学</w:t>
            </w:r>
          </w:p>
        </w:tc>
      </w:tr>
      <w:tr w14:paraId="0264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5" w:type="dxa"/>
            <w:bottom w:w="0" w:type="dxa"/>
            <w:right w:w="115" w:type="dxa"/>
          </w:tblCellMar>
        </w:tblPrEx>
        <w:trPr>
          <w:cantSplit/>
          <w:trHeight w:val="348" w:hRule="atLeast"/>
        </w:trPr>
        <w:tc>
          <w:tcPr>
            <w:tcW w:w="9911" w:type="dxa"/>
            <w:gridSpan w:val="4"/>
            <w:shd w:val="clear" w:color="auto" w:fill="BEBEBE"/>
          </w:tcPr>
          <w:p w14:paraId="7AE3709C">
            <w:pPr>
              <w:jc w:val="left"/>
              <w:rPr>
                <w:rFonts w:ascii="Arial" w:hAnsi="Arial" w:cs="Arial"/>
                <w:color w:val="000000"/>
                <w:sz w:val="22"/>
                <w:szCs w:val="22"/>
              </w:rPr>
            </w:pPr>
            <w:r>
              <w:rPr>
                <w:rFonts w:hint="eastAsia" w:ascii="宋体" w:hAnsi="宋体" w:cs="宋体"/>
                <w:bCs/>
                <w:sz w:val="22"/>
                <w:szCs w:val="22"/>
                <w:lang w:bidi="ar"/>
              </w:rPr>
              <w:t>第十四天</w:t>
            </w:r>
            <w:r>
              <w:rPr>
                <w:rFonts w:ascii="Arial" w:hAnsi="Arial" w:cs="Arial"/>
                <w:bCs/>
                <w:sz w:val="22"/>
                <w:szCs w:val="22"/>
                <w:lang w:bidi="ar"/>
              </w:rPr>
              <w:t xml:space="preserve">, </w:t>
            </w:r>
            <w:r>
              <w:rPr>
                <w:rFonts w:hint="eastAsia" w:ascii="Arial" w:hAnsi="Arial" w:cs="Arial"/>
                <w:bCs/>
                <w:sz w:val="22"/>
                <w:szCs w:val="22"/>
              </w:rPr>
              <w:t>8</w:t>
            </w:r>
            <w:r>
              <w:rPr>
                <w:rFonts w:ascii="Arial" w:hAnsi="Arial" w:cs="Arial"/>
                <w:bCs/>
                <w:sz w:val="22"/>
                <w:szCs w:val="22"/>
              </w:rPr>
              <w:t>月</w:t>
            </w:r>
            <w:r>
              <w:rPr>
                <w:rFonts w:hint="eastAsia" w:ascii="Arial" w:hAnsi="Arial" w:cs="Arial"/>
                <w:bCs/>
                <w:sz w:val="22"/>
                <w:szCs w:val="22"/>
              </w:rPr>
              <w:t>15</w:t>
            </w:r>
            <w:r>
              <w:rPr>
                <w:rFonts w:ascii="Arial" w:hAnsi="Arial" w:cs="Arial"/>
                <w:bCs/>
                <w:sz w:val="22"/>
                <w:szCs w:val="22"/>
              </w:rPr>
              <w:t>日</w:t>
            </w:r>
            <w:r>
              <w:rPr>
                <w:rFonts w:hint="eastAsia" w:ascii="Arial" w:hAnsi="Arial" w:cs="Arial"/>
                <w:bCs/>
                <w:sz w:val="22"/>
                <w:szCs w:val="22"/>
              </w:rPr>
              <w:t>，</w:t>
            </w:r>
            <w:r>
              <w:rPr>
                <w:rFonts w:hint="eastAsia" w:ascii="宋体" w:hAnsi="宋体" w:cs="宋体"/>
                <w:bCs/>
                <w:sz w:val="22"/>
                <w:szCs w:val="22"/>
                <w:lang w:bidi="ar"/>
              </w:rPr>
              <w:t xml:space="preserve">星期六：飞往中国                 </w:t>
            </w:r>
            <w:r>
              <w:rPr>
                <w:rFonts w:ascii="宋体" w:hAnsi="宋体" w:cs="宋体"/>
                <w:bCs/>
                <w:sz w:val="22"/>
                <w:szCs w:val="22"/>
                <w:lang w:bidi="ar"/>
              </w:rPr>
              <w:t xml:space="preserve"> </w:t>
            </w:r>
            <w:r>
              <w:rPr>
                <w:rFonts w:hint="eastAsia" w:ascii="宋体" w:hAnsi="宋体" w:cs="宋体"/>
                <w:bCs/>
                <w:sz w:val="22"/>
                <w:szCs w:val="22"/>
                <w:lang w:bidi="ar"/>
              </w:rPr>
              <w:t xml:space="preserve">                                                           </w:t>
            </w:r>
          </w:p>
        </w:tc>
      </w:tr>
    </w:tbl>
    <w:p w14:paraId="491AECA3"/>
    <w:p w14:paraId="620BB69B"/>
    <w:p w14:paraId="0C3C28DE"/>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B7F0E"/>
    <w:multiLevelType w:val="singleLevel"/>
    <w:tmpl w:val="A74B7F0E"/>
    <w:lvl w:ilvl="0" w:tentative="0">
      <w:start w:val="1"/>
      <w:numFmt w:val="chineseCounting"/>
      <w:suff w:val="nothing"/>
      <w:lvlText w:val="%1、"/>
      <w:lvlJc w:val="left"/>
      <w:rPr>
        <w:rFonts w:hint="eastAsia"/>
      </w:rPr>
    </w:lvl>
  </w:abstractNum>
  <w:abstractNum w:abstractNumId="1">
    <w:nsid w:val="E8611E3C"/>
    <w:multiLevelType w:val="singleLevel"/>
    <w:tmpl w:val="E8611E3C"/>
    <w:lvl w:ilvl="0" w:tentative="0">
      <w:start w:val="1"/>
      <w:numFmt w:val="decimal"/>
      <w:lvlText w:val="%1."/>
      <w:lvlJc w:val="left"/>
      <w:pPr>
        <w:tabs>
          <w:tab w:val="left" w:pos="312"/>
        </w:tabs>
      </w:pPr>
    </w:lvl>
  </w:abstractNum>
  <w:abstractNum w:abstractNumId="2">
    <w:nsid w:val="1D355ACA"/>
    <w:multiLevelType w:val="singleLevel"/>
    <w:tmpl w:val="1D355ACA"/>
    <w:lvl w:ilvl="0" w:tentative="0">
      <w:start w:val="1"/>
      <w:numFmt w:val="decimal"/>
      <w:suff w:val="nothing"/>
      <w:lvlText w:val="%1）"/>
      <w:lvlJc w:val="left"/>
    </w:lvl>
  </w:abstractNum>
  <w:abstractNum w:abstractNumId="3">
    <w:nsid w:val="5D4D28CE"/>
    <w:multiLevelType w:val="multilevel"/>
    <w:tmpl w:val="5D4D28C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792717B0"/>
    <w:multiLevelType w:val="multilevel"/>
    <w:tmpl w:val="792717B0"/>
    <w:lvl w:ilvl="0" w:tentative="0">
      <w:start w:val="1"/>
      <w:numFmt w:val="bullet"/>
      <w:lvlText w:val=""/>
      <w:lvlJc w:val="left"/>
      <w:pPr>
        <w:ind w:left="284" w:hanging="284"/>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CB008A"/>
    <w:rsid w:val="03795BF7"/>
    <w:rsid w:val="03CB008A"/>
    <w:rsid w:val="1FC94AE7"/>
    <w:rsid w:val="206D12E3"/>
    <w:rsid w:val="317F0716"/>
    <w:rsid w:val="35865B9B"/>
    <w:rsid w:val="618C17C7"/>
    <w:rsid w:val="6ABF3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paragraph" w:styleId="5">
    <w:name w:val="List Paragraph"/>
    <w:basedOn w:val="1"/>
    <w:qFormat/>
    <w:uiPriority w:val="34"/>
    <w:pPr>
      <w:widowControl/>
      <w:ind w:left="720"/>
      <w:contextualSpacing/>
      <w:jc w:val="left"/>
    </w:pPr>
    <w:rPr>
      <w:rFonts w:ascii="Times New Roman" w:hAnsi="Times New Roman" w:cs="Times New Roman" w:eastAsiaTheme="minorHAnsi"/>
      <w:kern w:val="0"/>
      <w:sz w:val="24"/>
      <w:lang w:val="en-CA"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2612</Words>
  <Characters>2921</Characters>
  <Lines>0</Lines>
  <Paragraphs>0</Paragraphs>
  <TotalTime>176</TotalTime>
  <ScaleCrop>false</ScaleCrop>
  <LinksUpToDate>false</LinksUpToDate>
  <CharactersWithSpaces>3193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2026-03-03T06:41:00Z</dcterms:created>
  <dc:creator>陶毅轩</dc:creator>
  <cp:lastModifiedBy>JXY</cp:lastModifiedBy>
  <dcterms:modified xsi:type="dcterms:W3CDTF">2026-03-24T06:16:05Z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B9C04F1ABEAD451F9D27AF82D3AC86B1_11</vt:lpwstr>
  </property>
  <property fmtid="{D5CDD505-2E9C-101B-9397-08002B2CF9AE}" pid="4" name="KSOTemplateDocerSaveRecord">
    <vt:lpwstr>eyJoZGlkIjoiMDA3ZWY1YTE5NTFjMGE3ZTIwNGU5ZDQ3YTY2NzliNzgiLCJ1c2VySWQiOiIxMTQxOTYyMTc3In0=</vt:lpwstr>
  </property>
</Properties>
</file>